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ЗАТО Сибирский</w:t>
            </w:r>
            <w:r w:rsidR="000D3D3D">
              <w:rPr>
                <w:b/>
                <w:bCs/>
                <w:sz w:val="28"/>
                <w:szCs w:val="28"/>
                <w:lang w:val="en-US"/>
              </w:rPr>
              <w:t xml:space="preserve"> </w:t>
            </w:r>
            <w:r w:rsidR="0074511A">
              <w:rPr>
                <w:b/>
                <w:bCs/>
                <w:sz w:val="28"/>
                <w:szCs w:val="28"/>
              </w:rPr>
              <w:t xml:space="preserve">в </w:t>
            </w:r>
            <w:r>
              <w:rPr>
                <w:b/>
                <w:bCs/>
                <w:sz w:val="28"/>
                <w:szCs w:val="28"/>
                <w:lang w:val="en-US"/>
              </w:rPr>
              <w:t>2024</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a3"/>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4"/>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Обеспечение функционирования объекта Министерства обороны Российской Федерации обуславливает специфику промышленного комплекса ЗАТО Сибирский, который представлен жилищно-коммунальным предприятием, производящим продукцию для населения и осуществляющим производство и распределение газа и воды. Это – муниципальное унитарное многоотраслевое коммунальное предприятие. В 2024 году отгружено товаров собственного производства, выполнено работ и услуг собственными силами на 220 миллионов 42 тысячи рублей. Общая задолженность потребителей за жилищно-коммунальные услуги на конец года составила 89 миллионов 53 тысячи рублей. Муниципальным унитарным многоотраслевым предприятием постоянно проводится претензионная исковая работа для взыскания дебиторской задолженности с должников – юридических и физических лиц. Перспективы развития промышленного сектора экономики городского округа ЗАТО Сибирский, в силу его специфики, на ближайшие три года главным образом определяются распределением воды и теплоэнергии.</w:t>
      </w:r>
    </w:p>
    <w:p w14:paraId="25D208A8" w14:textId="77777777" w:rsidR="0074511A" w:rsidRDefault="0074511A" w:rsidP="008E0719">
      <w:pPr>
        <w:spacing w:before="240" w:after="240" w:line="276" w:lineRule="auto"/>
        <w:jc w:val="center"/>
        <w:divId w:val="1450320109"/>
      </w:pPr>
      <w:r>
        <w:rPr>
          <w:rStyle w:val="a4"/>
          <w:sz w:val="28"/>
          <w:szCs w:val="28"/>
        </w:rPr>
        <w:t xml:space="preserve">Сельскохозяйственное производство </w:t>
      </w:r>
    </w:p>
    <w:p w14:paraId="53D2D3CA" w14:textId="00E9C93E" w:rsidR="0074511A" w:rsidRPr="008E0719" w:rsidRDefault="0074511A" w:rsidP="001F1010">
      <w:pPr>
        <w:spacing w:line="276" w:lineRule="auto"/>
        <w:jc w:val="both"/>
        <w:divId w:val="1450320109"/>
      </w:pPr>
    </w:p>
    <w:p w14:paraId="5A13D8F4" w14:textId="77777777" w:rsidR="0074511A" w:rsidRDefault="0074511A" w:rsidP="008E0719">
      <w:pPr>
        <w:spacing w:before="240" w:after="240" w:line="276" w:lineRule="auto"/>
        <w:jc w:val="center"/>
        <w:divId w:val="1006633197"/>
      </w:pPr>
      <w:r>
        <w:rPr>
          <w:rStyle w:val="a4"/>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Инвестиционные расходы в 2024 году за счет средств бюджета городского округа ЗАТО Сибирский составили 23 миллиона 132 тысячи рублей или 4,85% от общих расходов бюджета. Из них 68,3 тысяч рублей - инвестиции в сфере национальной экономики, 16 миллионов 951 тысяча рублей - инвестиции в жилищно-коммунальной сфере (12 миллионов 181 тысяча рублей  на приобретение оборудования в сфере коммунального хозяйства и благоустройства, 4 миллиона 770 тысяч рублей на капитальный ремонт объектов ЖКХ), 4 миллиона 773 тысячи рублей расходы на капитальные вложения в основные средства в сфере образования, 515  тысяч рублей - в сфере культуры; 276 тысяч рублей - в сфере физической культуры и спорта; 1,5 тысячи рублей - в сфере средств массовой информации; 546 тысяч рублей - по разделам общегосударственные вопросы, национальная оборона и национальная безопасность.</w:t>
      </w:r>
    </w:p>
    <w:p w14:paraId="50EDF568" w14:textId="77777777" w:rsidR="0074511A" w:rsidRDefault="0074511A" w:rsidP="008E0719">
      <w:pPr>
        <w:spacing w:before="240" w:after="240" w:line="276" w:lineRule="auto"/>
        <w:jc w:val="center"/>
        <w:divId w:val="672149918"/>
      </w:pPr>
      <w:r>
        <w:rPr>
          <w:rStyle w:val="a4"/>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lastRenderedPageBreak/>
        <w:t xml:space="preserve">Развитие малого и среднего предпринимательства является одним из наиболее значимых направлений деятельности Администрации ЗАТО Сибирский. Структура малых предприятий по видам экономической деятельности в течение ряда лет остается практически неизменной, деятельность на территории ЗАТО Сибирский осуществляют 117 субъектов малого и среднего предпринимательства и 21 самозанятых граждан. Сфера торговли в связи с достаточно высокой оборачиваемостью капитала является наиболее востребованной в малом бизнесе. В общем количестве малых предприятий по состоянию на 31.12.2024 года предприятия розничной торговли имеют наибольший удельный вес, который составляет 48,2%, второе место по удельному весу в структуре по видам экономической деятельности занимают социальные, бытовые услуги – 39,9%, далее идут - общественное питание – 4,8%, здравоохранение – 2,6%, дополнительное образование детей – 3,5%, транспорт и связь - 1,0%. На территории ЗАТО Сибирский функционируют 39 магазинов: 13 - продовольственных, 14 - непродовольственных, 12 - со смешанным ассортиментом (в т.ч. 4 торговых центра, 4 супермаркета, применяющие современные формы торгового обслуживания, предлагающие широкий ассортимент товаров и дополнительные услуги для покупателей). Общая площадь действующих торговых объектов составляет 8367,4 кв.м. Обеспеченность населения торговыми площадями стационарных торговых объектов – 774,8 кв. м на 1 тыс. жителей (при нормативе 380 кв.м/тыс. чел). С целью сдерживания роста цен на социально значимые продовольственные товары первой необходимости организована универсальная постоянно действующая ярмарка, участниками ярмарки могут быть юридические лица, индивидуальные предприниматели, граждане, ведущие личное подсобное хозяйство, количество торговых мест - 6, которые предоставляются на безвозмездной основе. В целях развития малого и среднего предпринимательства и улучшения предпринимательского климата на территории ЗАТО Сибирский создан ИКЦ (информационно-консультационный центр). ИКЦ осуществляет деятельность, направленную на обеспечение условий для создания и развития субъектов малого и среднего предпринимательства и оказания им поддержки. В сфере малого и среднего предпринимательства занято 0,2 % от общей численности работающих всех предприятий и организаций. Налоговые поступления в 2024 году от малого предпринимательства составили 7,44% в общем объеме налоговых поступлений (в 2023 – 6%, 2022 – 5%). Создание условий для оптимизации отраслевой структуры субъектов малого и среднего предпринимательства посредством расширения сфер деятельности и экономического укрепления малых предприятий – является первоочередной задачей. В целом малое и среднее предпринимательство можно охарактеризовать как имеющее высокий потенциал роста, который определяется возможностями его развития по следующим приоритетным направлениям перспективного развития городского округа ЗАТО Сибирский: - производство одежды и готовых текстильных изделий бытового значения; - ремонт одежды и текстильных изделий бытового назначения; - производство хлеба и хлебобулочных изделий недлительного хранения; - услуги общественного питания (столовой); - химчистка текстильных изделий; - автомобильные (автобусные) пассажирские перевозки, подчиняющиеся расписанию; - частная стоматологическая и УЗИ практика; - организация детского досуга (детский развлекательный центр). С целью создания благоприятных условий для развития малого и среднего предпринимательства на территории городского округа ЗАТО Сибирский была принята и действует муниципальная программа «Поддержка и развитие субъектов малого и среднего </w:t>
      </w:r>
      <w:r w:rsidRPr="001F1010">
        <w:lastRenderedPageBreak/>
        <w:t>предпринимательства в городском округе ЗАТО Сибирский Алтайского края» (далее – Программа). Основной целью развития малого и среднего предпринимательства является обеспечение благоприятных условий для его развития в ЗАТО Сибирский, способствующих: - устойчивому росту уровня социально-экономического развития муниципального образования и благосостояния населения; - формированию экономически активного среднего класса; - ускорению развития малого и среднего предпринимательства в приоритетных для городского округа сферах деятельности; - занятости и самозанятости населения. С 2004 года создан и успешно развивается общественный совет по развитию предпринимательства при Главе ЗАТО городского округа ЗАТО Сибирский. Члены и председатель совета являются субъектами предпринимательства на территории ЗАТО. Задачами, стоящими в сфере малого и среднего предпринимательства в ближайшие три года, являются: - совершенствование системы получения субъектами малого и среднего предпринимательства методической, консультационной и информационной поддержки по широкому спектру вопросов ведения бизнеса с использованием информационно-коммуникационных технологий; - обеспечение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городского округа; - содействие дальнейшему укреплению социального статуса, повышению имиджа предпринимательства посредством формирования положительного общественного мнения. В этой сфере в ближайшие три года планируется: - реализация дополнительных мер по информационно-консультационной и финансовой поддержке субъектов малого и среднего предпринимательства; - добиться увеличения доли занятых на малых предприятиях в общей численности занятых до 5%; - добиться роста заработной платы; - ежегодно увеличивать объем налоговых поступлений от субъектов малого и среднего предпринимательства в бюджет городского округа; - проводить работу по участию на конкурсной основе субъектов малого и среднего предпринимательства, расположенных на территории городского округа ЗАТО Сибирский, в конкурентных способах определения поставщиков (подрядчиков, исполнителей) на поставку товаров, выполнение работ, оказание услуг, для муниципальных нужд.</w:t>
      </w:r>
    </w:p>
    <w:p w14:paraId="22B05A6E" w14:textId="77777777" w:rsidR="0074511A" w:rsidRDefault="0074511A" w:rsidP="008E0719">
      <w:pPr>
        <w:spacing w:before="240" w:after="240" w:line="276" w:lineRule="auto"/>
        <w:jc w:val="center"/>
        <w:divId w:val="1356543834"/>
      </w:pPr>
      <w:r>
        <w:rPr>
          <w:rStyle w:val="a4"/>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 xml:space="preserve">Среднегодовая численность постоянного населения ЗАТО Сибирский в 2024 году составила 10 838 человек. Жизнедеятельность территории ЗАТО Сибирский, ее социально-экономическое положение определяются функционированием объектов Министерства обороны Российской Федерации. Специфика деятельности градообразующего объекта городского округа ЗАТО Сибирский изначально предполагает занятость мужской части взрослого населения (это – военнослужащие ракетного соединения). Значительных изменений численности занятых по отдельным отраслям на территории за последние три года не произошло. Основная часть занятого населения (более 80%) служат и работают в войсковой части, в бюджетных организациях – 10,7%, доля занятых на крупных  и средних предприятиях – 3%, доля занятых в малом предпринимательстве в общей численности занятых составляет 0,2%. В 2024 году за содействием в поиске подходящей работы в ЦЗН КГКУ УСЗН по г.Новоалтайску и Первомайскому району на территории ЗАТО Сибирский обратилось 157 человек, 43 из </w:t>
      </w:r>
      <w:r w:rsidRPr="008E0719">
        <w:lastRenderedPageBreak/>
        <w:t xml:space="preserve">них – молодежь в возрасте от 18 до 29 лет, что составляет 27%, также 50 подростков обратились за услугой по временному трудоустройству в летний период. На конец 2024 года в ЦЗН КГКУ УСЗН по г.Новоалтайску и Первомайскому району на территории ЗАТО Сибирский на регистрационном учете состояло 26 безработных, из них получали пособия по безработице и другие выплаты 17 граждан. Уровень зарегистрированной безработицы в 2024 году составил 0,4%. Среди безработных 88,5% женщин. В ЦЗН КГКУ УСЗН по г.Новоалтайску и Первомайскому району на территории ЗАТО Сибирский есть межтерриториальный банк вакансий, который ежедневно обновляется. На сегодняшний день на рынке труда ощущается острый дефицит специалистов с педагогическим образованием, медицинских работников, инженеров, электриков, бухгалтеров. База данных безработных на 92% состоит из специалистов с высшим и средним специальным образованием (инженеров, экономистов, специалистов разных сфер деятельности, рабочие специальности), 8% составляют безработные без образования, а также лица предпенсионного возраста, лица, имеющие ограничения к трудовой деятельности. Одним из основных направлений активной политики занятости населения является оказание государственной услуги по содействию в трудоустройстве испытывающих трудности на территории ЗАТО Сибирский, в которых приняли участие 2 человека. Средний период участия в общественных работах составил один месяц.  В 2024 году введено 23 новое рабочее место. С целью решения проблемы занятости населения и развития инфраструктуры рынка труда принимаются меры для вовлечения незанятого населения в малый и средний бизнес. Специалисты Администрации ЗАТО Сибирский совместно с ЦЗН КГКУ УСЗН по г.Новоалтайску и Первомайскому району по ЗАТО Сибирский консультируют безработных граждан по вопросу открытия собственного дела. Напряженность на официальном рынке труда на начало января 2024 года составила 0,1 человека на 1 вакантное место. В 2024 году 50 несовершеннолетних граждан имели возможность трудоустроиться на время летних каникул. Подростки были трудоустроены рабочими по текущему ремонту и уборке помещений, подсобными рабочими на ремонтных работах, рабочими зеленого строительства. Специалистами ЦЗН КГКУ УСЗН по г. Новоалтайску и Первомайскому району на территории ЗАТО Сибирский большое внимание в 2024 году уделялось занятости трудоспособных граждан, имеющих инвалидность и проживающих на территории ЗАТО Сибирский. Так в рамках исполнения государственного задания для достижения индикативного показателя необходимо было трудоустроить 9 инвалидов, данный индикативный показатель был выполнен на 55%. Все вопросы, касающиеся занятости населения городского округа, находятся под постоянным контролем Администрации ЗАТО Сибирский, так как состоянием рынка труда в немалой степени определяется деятельность всей территории в целом, благополучие его жителей, как взрослых, так и несовершеннолетних. Целью проводимой на территории городского округа ЗАТО Сибирский политики содействия эффективной занятости в 2024 году является создание условий для развития эффективного рынка труда, обеспечивающего стабильный рост качества занятости и уровня жизни населения ЗАТО Сибирский. Предстояло решить следующие задачи:- создание условий для реализации проектов развития экономики муниципального образования;- развитие трудовых ресурсов муниципального образования, содействие интеграции на рынок труда безработных граждан, в том числе обладающих недостаточной конкурентоспособностью;- повышение мобильности рабочей силы;- расширение экономической активности и формирования доходов </w:t>
      </w:r>
      <w:r w:rsidRPr="008E0719">
        <w:lastRenderedPageBreak/>
        <w:t>граждан, вовлечение их в социально полезную деятельность;- увеличение количества рабочих мест, отвечающих требованиям законодательства в области охраны труда;- повышение эффективности социального партнерства в решении проблем в сфере труда и занятости населения муниципального образования;- формирование института социально ответственных работодателей на территории муниципального образования;- снижение неформальной занятости, легализация трудовых отношений. В сфере занятости планируется:- поддержание официально зарегистрированной безработицы на уровне не выше 0,5 %;- ежегодный ввод новых постоянных рабочих мест;- увеличение доли трудоустроенных граждан в общей численности граждан, обратившихся в органы службы занятости за содействием в поиске подходящей работы;- увеличение удельного веса трудоустроенных инвалидов в общей численности инвалидов, обратившихся в органы службы занятости за содействием в поиске подходящей работы;- увеличение размера среднемесячной начисленной заработной платы одного работника. </w:t>
      </w:r>
    </w:p>
    <w:p w14:paraId="4C50A55C" w14:textId="77777777" w:rsidR="0074511A" w:rsidRDefault="0074511A" w:rsidP="008E0719">
      <w:pPr>
        <w:spacing w:before="240" w:after="240" w:line="276" w:lineRule="auto"/>
        <w:jc w:val="center"/>
        <w:divId w:val="1611469857"/>
      </w:pPr>
      <w:r>
        <w:rPr>
          <w:rStyle w:val="a4"/>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Среднемесячная начисленная заработная плата работников крупных и средних организаций за 2024 год составила 42 тысячи 768 рублей без учета зарплаты государственных федеральных служащих Министерства обороны Российской Федерации. Более высокий уровень заработной платы наблюдается у военнослужащих, сотрудников МВД, в сфере финансов, более низкий уровень заработной платы – в сфере общественного питания, а именно деятельность столовых и буфетов при предприятиях и учреждениях, и деятельности почтовой связи общего пользования. Положительной тенденцией социально-экономического развития городского округа ЗАТО Сибирский является отсутствие задолженности по заработной плате. В ближайшие три года ведущим фактором повышения доходов населения по-прежнему будут являться рост заработной платы - основного источника доходов работающего населения, а также рост доходов от предпринимательской деятельности, увеличение социальных выплат.</w:t>
      </w:r>
    </w:p>
    <w:p w14:paraId="3241552C" w14:textId="77777777" w:rsidR="0074511A" w:rsidRDefault="0074511A" w:rsidP="008E0719">
      <w:pPr>
        <w:spacing w:before="240" w:after="240" w:line="276" w:lineRule="auto"/>
        <w:jc w:val="center"/>
        <w:divId w:val="1437944105"/>
      </w:pPr>
      <w:r>
        <w:rPr>
          <w:rStyle w:val="a4"/>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 xml:space="preserve">Доходы бюджета в 2024 году составили 475 миллионов 265 тысяч рублей, плановые показатели выполнены на 99,4%. Налоговые и неналоговые доходы - 149 миллионов 573 тысячи рублей (100,7% к плану). Доля налоговых и неналоговых доходов в общей структуре собственных доходов местного бюджета в 2024 году составила 31,5%. Безвозмездные поступления от бюджетов других уровней составили 325 миллионов 692 тысячи рублей или 99,0 % к плану. В структуре безвозмездных поступлений наибольший удельный вес занимают дотации, в 2024 году их сумма составила 129 миллиона 195 тысяч рублей. Объем целевых средств - 196 миллионов 538 тысяч рублей. Расходы бюджета в 2024 году составили 476 миллионов 700 тысячи рублей, плановые показатели выполнены на 96,7%. Наибольший удельный вес в структуре расходов занимают расходы на образование, в 2024 году на эти цели израсходованы 215 миллионов 140 тысяч рублей, что составляет 45,1% от общих расходов. На жилищно-коммунальное хозяйство израсходовано 97 миллиона 375 тысяча рублей или 20,4% от общих расходов. В 2024 году расходы, связанные с решением вопросов местного значения, составили 361 миллион 680 тысяч рублей, а расходы на выполнение делегированных полномочий - 115 </w:t>
      </w:r>
      <w:r w:rsidRPr="008E0719">
        <w:lastRenderedPageBreak/>
        <w:t>миллион 20 тысяч рублей. В муниципальных бюджетных и автономных учреждениях расходы по оплате труда за счет предоставляемых из бюджета субсидий составили 253 миллиона 140 тысяч рублей. Расходы на заработную плату с начислениями работникам органов местного самоуправления составили 62 миллиона 224 тысячи рублей. Заработную плату за счет средств местного бюджета получают около 460 человек. Оплата труда и взносы по обязательному социальному страхованию осуществлялись своевременно и в полном объеме. Бюджет 2024 года исполнен с дефицитом в сумме 1 миллион 435 тысяч рублей. Основными целями бюджетной политики городского округа ЗАТО Сибирский на ближайшие три года является обеспечение макроэкономической стабильности, сбалансированности и устойчивости бюджета. Предстоит решить следующие задачи: -         формирование местного бюджета на трехлетний период; - повышение эффективности использования доходного потенциала; - обеспечение сбалансированности расходных полномочий и ресурсов для их реализации; - реализация плана мероприятий по повышению эффективности использования бюджетных средств, увеличению налоговых и неналоговых доходов бюджета городского округа ЗАТО Сибирский Алтайского края и совершенствованию долговой политики; - обеспечение условий для формирования и исполнения решения о местном бюджете в программном формате, повышение качества и эффективности муниципальных программ; - повышение эффективности расходования бюджетных средств, в том числе за счет: - обеспечения исполнения действующих расходных обязательств, принятия новых расходных обязательств только с учетом параметров среднесрочного бюджета и имеющихся ресурсов, исключения расходных обязательств, не отнесенных к вопросам местного значения городского округа; - использования конкурентных способов определения поставщиков (подрядчиков, исполнителей) при осуществлении закупок товаров, работ, услуг для муниципальных нужд; - обеспечение равномерности исполнения бюджета в течение финансового года; - усиление роли финансового контроля, в том числе в вопросах оценки эффективности использования бюджетных средств, анализа достигнутых результатов, утвержденных в муниципальных заданиях, муниципальных программах; - участие в реализации национальных проектов; - обеспечение в приоритетном порядке финансирования расходов на повышение заработной платы работников, а также безусловное достижение целевых показателей заработной платы отдельных категорий работников бюджетного сектора экономики, совершенствование систем оплаты труда; - обеспечение реализации в ЗАТО Сибирский плана мероприятий по реализации стратегии социально-экономического развития ЗАТО; - расширение использования механизмов электронного взаимодействия в бюджетном процессе; - обеспечение публичности и прозрачности бюджета, бюджетного процесса и принятия решений в области бюджетной политики.</w:t>
      </w:r>
    </w:p>
    <w:p w14:paraId="38976BD3" w14:textId="77777777" w:rsidR="0074511A" w:rsidRDefault="0074511A" w:rsidP="008E0719">
      <w:pPr>
        <w:spacing w:before="240" w:after="240" w:line="276" w:lineRule="auto"/>
        <w:jc w:val="center"/>
        <w:divId w:val="1904366202"/>
      </w:pPr>
      <w:r>
        <w:rPr>
          <w:rStyle w:val="a4"/>
          <w:sz w:val="28"/>
          <w:szCs w:val="28"/>
        </w:rPr>
        <w:t xml:space="preserve">Жилищно-коммунальное хозяйство </w:t>
      </w:r>
    </w:p>
    <w:p w14:paraId="22274C61" w14:textId="7E4CE4F0" w:rsidR="0074511A" w:rsidRPr="007264B4" w:rsidRDefault="001F1010" w:rsidP="001F1010">
      <w:pPr>
        <w:spacing w:line="276" w:lineRule="auto"/>
        <w:jc w:val="both"/>
        <w:divId w:val="1904366202"/>
      </w:pPr>
      <w:r w:rsidRPr="007264B4">
        <w:t>Коммунальная инфраструктура городского округа ЗАТО Сибирский обеспечивает предоставление полного комплекса жилищно-коммунальных услуг. В сфере жилищно-коммунального хозяйства в 2024 году осуществляло деятельность одно унитарное предприятие и одно муниципальное учреждение:- муниципальное предприятие – МУМКП, производящее продукцию для населения и осуществляющее производство теплоэнергии, воды, очистку сточных вод;</w:t>
      </w:r>
      <w:r>
        <w:rPr>
          <w:lang w:val="en-US"/>
        </w:rPr>
        <w:t> </w:t>
      </w:r>
      <w:r w:rsidRPr="007264B4">
        <w:t xml:space="preserve">- муниципальное учреждение - МБУ «Единая </w:t>
      </w:r>
      <w:r w:rsidRPr="007264B4">
        <w:lastRenderedPageBreak/>
        <w:t>служба по благоустройству и содержанию объектов муниципальной собственности». МУМКП также является управляющей организацией для жилищного фонда ЗАТО Сибирский. Основной целью функционирования жилищно-коммунального комплекса нашей территории являются надежное обеспечение в достаточном объеме воинских частей, населения, предприятий, учреждений, расположенных на территории ЗАТО Сибирский, тепловой энергией, водой, а также стабильное функционирование системы канализации, устойчивой работы жилищно-сервисной службы. Общая протяженность инженерных сетей: - водопровода – 31,43 км; - канализации – 76,8 км; - теплоснабжения – 34,9 км. Средний износ систем коммунальной инфраструктуры составляет 55-60%. Жилищный фонд ЗАТО Сибирский состоит из 26 многоквартирных домов, 18 домов блокированной застройки и 2 корпусов муниципальных общежитий. Общая площадь жилищного фонда – 136 тысяч квадратных метров. Доля многоквартирных домов, оснащенных всеми видами благоустройства в виде централизованных инженерных сетей, составляет 100%. Доля многоквартирных домов, расположенных на земельных участках, в отношении которых осуществлен кадастровый учет, составляет 100%. Процент подписанных паспортов готовности жилищного фонда и котельной (по состоянию на 31.12.2024) составляет 100%. В рамках реализации норм Жилищного кодекса Российской Федерации, а также решения вопросов реформирования отрасли жилищно-коммунального хозяйства собственники жилых помещений, начиная с 2006 года, осуществляют выбор способа управления многоквартирными домами. Доля многоквартирных домов, где собственники жилых помещений выбрали способ управления, составляет 100%. Во исполнение требований Федерального закона от 23.11.2009 № 261-ФЗ «Об энергосбережении и о повышении энергетической эффективности» по обеспечению энергосбережения и повышения энергетической эффективности в жилищном фонде многоквартирные дома, расположенные на территории ЗАТО Сибирский, оснащены общедомовыми приборами учета в объеме 100%. Также оснащены индивидуальными приборами учета холодной и горячей воды 100% муниципальных квартир. Основными задачами, стоящими перед отраслью ЖКХ в ближайшие три года, являются:- проведение мероприятий по модернизации и реформированию отрасли ЖКХ;- реализация мероприятий муниципальной программы «Развитие городского округа ЗАТО Сибирский Алтайского края в сферах благоустройства, ЖКХ, градостроительной и дорожной деятельности»;- усиление работы по внедрению энергосберегающих технологий;- планирование и выполнение работ по подготовке объектов жилищно-коммунального хозяйства к работе в осенне-зимний период;- повышение качества жилищного обслуживания.</w:t>
      </w:r>
    </w:p>
    <w:p w14:paraId="58A9E30E" w14:textId="77777777" w:rsidR="0074511A" w:rsidRDefault="0074511A" w:rsidP="008E0719">
      <w:pPr>
        <w:spacing w:before="240" w:after="240" w:line="276" w:lineRule="auto"/>
        <w:jc w:val="center"/>
        <w:divId w:val="1972859180"/>
      </w:pPr>
      <w:r>
        <w:rPr>
          <w:rStyle w:val="a4"/>
          <w:sz w:val="28"/>
          <w:szCs w:val="28"/>
        </w:rPr>
        <w:t xml:space="preserve">Социальная сфера </w:t>
      </w:r>
    </w:p>
    <w:p w14:paraId="0DACE479" w14:textId="2B8A9463" w:rsidR="0074511A" w:rsidRPr="007264B4" w:rsidRDefault="001F1010" w:rsidP="001F1010">
      <w:pPr>
        <w:spacing w:line="276" w:lineRule="auto"/>
        <w:jc w:val="both"/>
        <w:divId w:val="1972859180"/>
      </w:pPr>
      <w:r w:rsidRPr="007264B4">
        <w:t xml:space="preserve">Муниципальная система образования является частью социальной инфраструктуры городского округа ЗАТО Сибирский. Развитие системы образования в последние годы осуществляется в соответствии с государственной образовательной политикой, Концепцией модернизации российского образования, целевыми программами федерального, краевого и муниципального уровней. Муниципальная система дошкольного образования представлена одной образовательной организацией – МБДОУ ЦРР «Детский сад ЗАТО Сибирский» (далее – Детский сад). Число воспитанников в 2024 году составило 444 ребенка, запланированное количество групп в детском саду - 20. </w:t>
      </w:r>
      <w:r w:rsidRPr="007264B4">
        <w:lastRenderedPageBreak/>
        <w:t>Особенно востребованы группы кратковременного пребывания. Удовлетворение потребности населения в услугах дошкольного образования составляет 100%. Доступность дошкольного образования детьми от 3 до 7 лет – 100%. По заявлению родителей все дети в возрасте от 3 до 7 лет посещают Детский сад. Детей, не обеспеченных услугой дошкольного образования, в возрасте от 3 до 7 лет на 01.01.2024 не зарегистрировано. В ЗАТО Сибирский создаются условия для получения дошкольного образования детьми-инвалидами и детьми с ограниченными возможностями здоровья, что очень важно. Важной задачей для системы образования ЗАТО Сибирский в ближайшее время является сохранение и развитие системы дошкольного образования, обеспечение современного качества дошкольного образования при сохранении его соответствия актуальным и перспективным потребностям личности, общества и государства. В системе общего образования функционирует одна общеобразовательная школа – МБОУ СОШ ГО ЗАТО Сибирский Алтайского края (далее - средняя школа, учреждение). Численность обучающихся в средней школе с 1 по 11 класс на начало 2023-2024 учебного года составила 1053 человека. В течение последних трех лет число школьников в ЗАТО Сибирский незначительно уменьшается (на 50-60 человек).</w:t>
      </w:r>
      <w:r>
        <w:rPr>
          <w:lang w:val="en-US"/>
        </w:rPr>
        <w:t>  </w:t>
      </w:r>
      <w:r w:rsidRPr="007264B4">
        <w:t>Доля обучающихся во вторую смену в 2024 году составила 15%. Главным приоритетом было и остается обеспечение качества образования на всех его уровнях. Работа, проводимая в системе образования, позволяет достичь определенных результатов. В 2024 году в начальных классах обучалось 416 ученика, что составило 17 классов-комплектов. Успеваемость обучающихся 1-4 классов средней школы в 2024 году составила 96%. В 2024 году в средней школе обучалось 584 учащихся 5-11 классов, что составило 24 классов-комплектов.</w:t>
      </w:r>
      <w:r w:rsidR="007264B4">
        <w:t xml:space="preserve"> </w:t>
      </w:r>
      <w:bookmarkStart w:id="0" w:name="_GoBack"/>
      <w:bookmarkEnd w:id="0"/>
      <w:proofErr w:type="gramStart"/>
      <w:r w:rsidRPr="007264B4">
        <w:t>Одним</w:t>
      </w:r>
      <w:proofErr w:type="gramEnd"/>
      <w:r w:rsidRPr="007264B4">
        <w:t xml:space="preserve"> из показателей результативности работы педагогического коллектива является государственная итоговая аттестация учащихся. К итоговой аттестации за курс средней школы, полного (общего) образования и основного общего образования были допущены 54 ученика 11 классов (ЕГЭ) и 76 учащихся (ОГЭ) 9 классов. Учащиеся показали стабильные результаты ЕГЭ и ОГЭ.</w:t>
      </w:r>
      <w:r>
        <w:rPr>
          <w:lang w:val="en-US"/>
        </w:rPr>
        <w:t> </w:t>
      </w:r>
      <w:r w:rsidRPr="007264B4">
        <w:t xml:space="preserve"> Из 76 учащихся девятых классов к выпускным экзаменам были допущены 74 обучающихся, 1 обучающийся 8 вид, 1 - выпускной экзамен по программе 8 вида (надомное обучение). Из 54 учащихся 11 классов аттестат об основном среднем образовании получили все выпускники, аттестатов с отличием нет. В 9 классе выдано 74 аттестата, 7 аттестатов с отличием, 1 ученик по результатам сдачи ОГЭ 2024 остался на осень. В сентябрьский период сдачи ОГЭ и ЕГЭ обучающийся успешно завершил государственную итоговую аттестацию и получил свой аттестат. Для достижения этих задач были объединены усилия всего работающего педагогического состава, классных руководителей, администрации. По всем предметам проводился систематический</w:t>
      </w:r>
      <w:r>
        <w:rPr>
          <w:lang w:val="en-US"/>
        </w:rPr>
        <w:t>  </w:t>
      </w:r>
      <w:r w:rsidRPr="007264B4">
        <w:t xml:space="preserve"> внутренний и внешний мониторинг, с целью отслеживания результатов подготовки к ЕГЭ и ОГЭ, своевременного его корректирования.</w:t>
      </w:r>
      <w:r w:rsidR="007264B4">
        <w:t xml:space="preserve"> </w:t>
      </w:r>
      <w:r w:rsidRPr="007264B4">
        <w:t>Анализ учебной работы школы за 2024 учебный год показал, что педагогическому коллективу школы в целях развития системы оценки и повышения качества образования</w:t>
      </w:r>
      <w:r>
        <w:rPr>
          <w:lang w:val="en-US"/>
        </w:rPr>
        <w:t> </w:t>
      </w:r>
      <w:r w:rsidRPr="007264B4">
        <w:t xml:space="preserve"> необходимо: совершенствовать работу школьных методических объединений учителей в условиях независимой оценки итоговой аттестации учащихся; продолжать внедрять тестовые технологии, использовать в учебном процессе контрольно-измерительные материалы, соответствующие структуре ЕГЭ и ОГЭ при осуществлении контроля уровня обученности, совершенствовать систему тематического контроля и учета знаний обучающихся, систему повторения для повышения качества </w:t>
      </w:r>
      <w:r w:rsidRPr="007264B4">
        <w:lastRenderedPageBreak/>
        <w:t>образования. Также необходимо организовать целенаправленную работу учителей с учащимися, мотивированными на учебу через индивидуальный подход на уроках, спецкурсы по выбору, кружки, консультации, организацию научно-исследовательской работы, создание индивидуальных учебных планов, разработку программ работы с одаренными детьми. Каждому учителю - предметнику и классному руководителю поставить на более высокий уровень работу с учащимися, имеющими слабую мотивацию к учению. Своевременно осуществлять связь с родителями по улучшению качества знаний учащимися. В школе разработана программа работы с одаренными и мотивированными учащимися. В настоящее время широкую популярность приобрели дистанционные предметные конкурсы и олимпиады, целью которых, является развитие личностных качеств обучающихся и активация их мыслительной деятельности, поддержка и развитие творческих способностей и интереса к предмету, формирование осознанного понимания необходимых знаний в повседневной жизни. Самыми популярными являются: - на Всероссийском уровне предметные олимпиады; - на краевом уровне «Будущее Алтая», краеведческий диктант. Во исполнение поручения Президента России все обучающиеся на уровне начального общего образования сегодня обеспечены бесплатным горячим питанием. В ЗАТО Сибирский для этого созданы все условия.</w:t>
      </w:r>
      <w:r w:rsidR="007264B4">
        <w:t xml:space="preserve"> </w:t>
      </w:r>
      <w:proofErr w:type="gramStart"/>
      <w:r w:rsidRPr="007264B4">
        <w:t>Дополнительное</w:t>
      </w:r>
      <w:proofErr w:type="gramEnd"/>
      <w:r w:rsidRPr="007264B4">
        <w:t xml:space="preserve"> образование детей является одной из важнейших составляющих образовательного пространства, сложившегося в современном обществе. Муниципальное бюджетное учреждение дополнительного образования «Детско-юношеский центр «Росток»» городского округа закрытого административно-территориального образования Сибирский Алтайского края (далее – Центр, МБУ ДО ДЮЦ «Росток») является учреждением дополнительного образования и наряду с другими образовательными учреждениями города составляет целостную образовательную систему, индивидуализирующую образовательный путь ребенка в рамках единого социокультурного и образовательного пространства. МБУ ДО ДЮЦ «Росток» обеспечивает прием на обучение детей в возрасте с 4 до 18 лет без предъявления требований к уровню образования. В 2024 году в Центре функционировало 31 объединение с общим охватом 1319 (68,8%) человек. Следует отметить, что 2 программы являются авторскими, четыре коллектива центра имеют звание «образцовый». Появились новые программы социально-гуманитарной направленности «Знаю Россию» и спортивной направленности «Готовимся к ВСКФ «ГТО». В 2024 году в массовых мероприятиях различного уровня приняли участие 393 обучающихся, победителями стали 310 обучающихся. Профессиональный уровень педагогического коллектива достаточно высок: высшее профессиональное образование имеют 14 человек, что составляет 87,5%, в 2024 году обучилось на курсах повышения квалификации 13 человек, что составляет 81% от общего числа работающих педагогических кадров, педагоги на протяжении всего года учувствовали в семинарах, выставках, конкурсах, соревнованиях. 58 работ педагогов заняли призовые места.</w:t>
      </w:r>
      <w:r w:rsidR="007264B4">
        <w:t xml:space="preserve"> </w:t>
      </w:r>
      <w:r w:rsidRPr="007264B4">
        <w:t>Развитие юнармейского движения в ЗАТО Сибирский является на сегодняшний день одной и приоритетных задач, на базе центра действует штаб «ЮНАРМИЯ», в 2024 году в ряды «ЮНАРМИИ» принято 148 школьник из нашего города. Всего в ЗАТО Сибирский действует 5 отрядов, в которых занимается 752 юнармейца.</w:t>
      </w:r>
      <w:r w:rsidR="007264B4">
        <w:t xml:space="preserve"> </w:t>
      </w:r>
      <w:proofErr w:type="gramStart"/>
      <w:r w:rsidRPr="007264B4">
        <w:t>Сфера</w:t>
      </w:r>
      <w:proofErr w:type="gramEnd"/>
      <w:r w:rsidRPr="007264B4">
        <w:t xml:space="preserve"> культуры является неотъемлемым элементом социально-экономического развития территории. Она обеспечивает социально-значимые виды деятельности и организацию отдыха, позитивно влияющие на сознание людей, отношения между ними, способствующие </w:t>
      </w:r>
      <w:r w:rsidRPr="007264B4">
        <w:lastRenderedPageBreak/>
        <w:t>духовному развитию личности и общества в целом, раскрытию их творческого потенциала. Отрасль культуры в ЗАТО Сибирский является одной из стабильных и успешных отраслей.</w:t>
      </w:r>
      <w:r w:rsidR="007264B4">
        <w:t xml:space="preserve"> </w:t>
      </w:r>
      <w:proofErr w:type="gramStart"/>
      <w:r w:rsidRPr="007264B4">
        <w:t>Внедрение</w:t>
      </w:r>
      <w:proofErr w:type="gramEnd"/>
      <w:r w:rsidRPr="007264B4">
        <w:t xml:space="preserve"> в деятельность учреждения инноваций и современных методов работы позволило существенно повысить уровень проводимых мероприятий для населения и увеличить число посещений.</w:t>
      </w:r>
      <w:r>
        <w:rPr>
          <w:lang w:val="en-US"/>
        </w:rPr>
        <w:t> </w:t>
      </w:r>
      <w:r w:rsidRPr="007264B4">
        <w:t xml:space="preserve"> В 2024 году было проведено 237 мероприятий, что на 23 больше чем в 2023 году, число посетителей мероприятий составило 83655 человек, что на 117 человек больше, чем в 2023 году.</w:t>
      </w:r>
      <w:r w:rsidR="007264B4">
        <w:t xml:space="preserve"> </w:t>
      </w:r>
      <w:r w:rsidRPr="007264B4">
        <w:t>Среди наиболее ярких следует отметить мероприятие, проведенное в День семьи, любви и верности «Крепка семья – крепка Россия», которое включило в себя не только праздничный концерт, но и различные конкурсные площадки, флешмобы, акции. Вопросам благополучия семьи, утверждению традиционных семейных ценностей на территории ЗАТО Сибирский уделяется большое внимание, поэтому в рамках этого мероприятия большое внимание было уделено организации семейного досуга, совместному творчеству детей и родителей. Особенно были отмечены многодетные семьи, а также семьи, отметившие «золотой юбилей» супружества.</w:t>
      </w:r>
      <w:r w:rsidR="007264B4">
        <w:t xml:space="preserve"> </w:t>
      </w:r>
      <w:proofErr w:type="gramStart"/>
      <w:r w:rsidRPr="007264B4">
        <w:t>Большое</w:t>
      </w:r>
      <w:proofErr w:type="gramEnd"/>
      <w:r w:rsidRPr="007264B4">
        <w:t xml:space="preserve"> внимание при проведении мероприятий на нашей территории уделяется патриотическому воспитанию детей и молодежи. Развитие у подрастающего поколения чувства гордости и уважения к воинам – защитникам Отечества, воспитания любви к Родине, малой Родине - основа проведения целого ряда мероприятий. Среди них самыми яркими в 2024 году стали митинг ко Дню памяти о россиянах, исполнявших служебный долг за пределами Отечества «Солдат войны не выбирает», концертная программа к 65-летию ракетных войск стратегического назначения «Ракетные войска - надежный щит России» и цикл встреч с режиссёром, документалистом Олесей Шигиной, представившей для обсуждения документальные фильмы о Героях СВО на территории ДНР и ЛНР. Эти мероприятия не оставили равнодушными посетителей учреждения и получили наибольшее количество положительных отзывов.</w:t>
      </w:r>
      <w:r w:rsidR="007264B4">
        <w:t xml:space="preserve"> </w:t>
      </w:r>
      <w:r w:rsidRPr="007264B4">
        <w:t>В 2024 году творческие коллективы МБУК «ДК «Кристалл» приняли участие в 20 выездных концертах и тематических программах, направленных на укрепление и развитие связей между муниципальными образованиями Алтайского края, удовлетворение потребностей населения региона в качественном досуге.</w:t>
      </w:r>
      <w:r w:rsidR="007264B4">
        <w:t xml:space="preserve"> </w:t>
      </w:r>
      <w:r w:rsidRPr="007264B4">
        <w:t>В МБУК «ДК «Кристалл» ведут работу с населением 21 клубное формирование. Они осуществляют свою деятельность по различным направлениям с учетом интересов и возрастных особенностей жителей ЗАТО Сибирский. Общее количество воспитанников клубных формирований составляет 601 человек.</w:t>
      </w:r>
      <w:r w:rsidR="007264B4">
        <w:t xml:space="preserve"> </w:t>
      </w:r>
      <w:proofErr w:type="gramStart"/>
      <w:r w:rsidRPr="007264B4">
        <w:t>Совершенствование</w:t>
      </w:r>
      <w:proofErr w:type="gramEnd"/>
      <w:r w:rsidRPr="007264B4">
        <w:t xml:space="preserve"> системы подготовки и повышения квалификации работников сферы культуры, в том числе в рамках программы «Творческие люди» на базе ведущих вузов страны, положительно отразилось на качестве проводимых мероприятий и творческих результатах воспитанников клубных формирований.</w:t>
      </w:r>
      <w:r>
        <w:rPr>
          <w:lang w:val="en-US"/>
        </w:rPr>
        <w:t> </w:t>
      </w:r>
      <w:r w:rsidRPr="007264B4">
        <w:t xml:space="preserve"> Только за 2024 год воспитанники студий стали лауреатами и дипломантами конкурсов различного уровня 36 раз, что позволяет нам говорить о высоком профессиональном уровне руководителей коллективов и творческом потенциале воспитанников. Среди полученных воспитанниками учреждения наград: 25 дипломов 1 степени, 6 дипломов 2 степени, 5 дипломов 3 степени.</w:t>
      </w:r>
      <w:r w:rsidR="007264B4">
        <w:t xml:space="preserve"> </w:t>
      </w:r>
      <w:proofErr w:type="gramStart"/>
      <w:r w:rsidRPr="007264B4">
        <w:t>Ежегодно</w:t>
      </w:r>
      <w:proofErr w:type="gramEnd"/>
      <w:r w:rsidRPr="007264B4">
        <w:t xml:space="preserve"> воспитанники клубных формирований МБУК «ДК «Кристалл» ЗАТО Сибирский поступают в высшие учебные заведения культуры России. Активную работу с населением ведет и библиотека МБУК «ДК «Кристалл». В 2024 году библиотечный фонд составил 12200 экземпляров, что способствовало значительному росту числа посещений библиотеки и удовлетворению читательского спроса населения ЗАТО Сибирский. </w:t>
      </w:r>
      <w:r w:rsidRPr="007264B4">
        <w:lastRenderedPageBreak/>
        <w:t>Количество посетителей библиотеки увеличилось более чем на 3% и составило 24292 человека. В фонд библиотеки поступило 346 экземпляров новой литературы. Количество книговыдач по сравнению с предыдущим годом выросла более чем на 9% и составила 30395 экземпляров. На сегодняшний день в МБУК «ДК «Кристалл» ЗАТО Сибирский имеется доступ пользователей к электронным ресурсам и каталогам внутри библиотеки, а также точка доступа к Национальной электронной библиотеке со стационарного компьютера учреждения.</w:t>
      </w:r>
      <w:r w:rsidR="007264B4">
        <w:t xml:space="preserve"> </w:t>
      </w:r>
      <w:r w:rsidRPr="007264B4">
        <w:t>МБУДО ДМШ ЗАТО Сибирский (далее - детская музыкальная школа) – это современное образовательное учреждение культуры, играющее особую роль в социокультурной жизни ЗАТО Сибирский. В ДМШ ЗАТО Сибирский в 2024 году обучалось 196 детей в возрасте от 4-х до 18 лет. Учебный процесс в Учреждении осуществлялся по 6 дополнительным предпрофессиональным и 4 общеразвивающим образовательным программам в области искусств.</w:t>
      </w:r>
      <w:r w:rsidR="007264B4">
        <w:t xml:space="preserve"> </w:t>
      </w:r>
      <w:proofErr w:type="gramStart"/>
      <w:r w:rsidRPr="007264B4">
        <w:t>В</w:t>
      </w:r>
      <w:proofErr w:type="gramEnd"/>
      <w:r w:rsidRPr="007264B4">
        <w:t xml:space="preserve"> течение 2024 года преподаватели и обучающиеся приняли участие в 8 городских концертах, в том числе 2-х благотворительных. Учреждением проведено более 45 концертно-просветительских мероприятий, 12 школьных, районных и зональных конкурсов и фестивалей, организовано более 12 художественных выставок.</w:t>
      </w:r>
      <w:r w:rsidR="007264B4">
        <w:t xml:space="preserve"> </w:t>
      </w:r>
      <w:proofErr w:type="gramStart"/>
      <w:r w:rsidRPr="007264B4">
        <w:t>Ученики</w:t>
      </w:r>
      <w:proofErr w:type="gramEnd"/>
      <w:r w:rsidRPr="007264B4">
        <w:t xml:space="preserve"> музыкальной школы стали Лауреатами в 70 фестивалях и конкурсах от школьного до международных уровней. Образцовый самодеятельный коллектив Алтайского края ансамбль народной песни «Ярмарка» - руководитель А.В. Васина стал победителем </w:t>
      </w:r>
      <w:r>
        <w:rPr>
          <w:lang w:val="en-US"/>
        </w:rPr>
        <w:t>XXVI</w:t>
      </w:r>
      <w:r w:rsidRPr="007264B4">
        <w:t xml:space="preserve"> открытого краевого конкурса вокалистов и был приглашен для выступления на Гала-концерте в концертном зале «Сибирь». В 2024 году ансамбль народной песни «Задоринка» - руководитель Афанасьева А.А. стал обладателем звания ГРАН-ПРИ </w:t>
      </w:r>
      <w:r>
        <w:rPr>
          <w:lang w:val="en-US"/>
        </w:rPr>
        <w:t>IV</w:t>
      </w:r>
      <w:r w:rsidRPr="007264B4">
        <w:t xml:space="preserve"> открытого всенародного конкурса-фестиваля творчества «ЩЁЧКИ-ЯХОНТЫ» г. Белокуриха.</w:t>
      </w:r>
      <w:r w:rsidR="007264B4">
        <w:t xml:space="preserve"> </w:t>
      </w:r>
      <w:r w:rsidRPr="007264B4">
        <w:t xml:space="preserve">Базовым учреждением для работы с детьми и населением в области физической культуры и спорта является МБУ ДО «СШ ЗАТО </w:t>
      </w:r>
      <w:proofErr w:type="spellStart"/>
      <w:r w:rsidRPr="007264B4">
        <w:t>п.Сибирский</w:t>
      </w:r>
      <w:proofErr w:type="spellEnd"/>
      <w:r w:rsidRPr="007264B4">
        <w:t>» (далее - спортивная школа). На базе учреждения в 2024 году занимались 489 воспитанников в 42 группах по 15 видам спорта. В 2024 году спортсмены ЗАТО Сибирский приняли участие в 170 соревнованиях, в том числе 18 - общегородские с охватом в 2936 человек, 66 - выездные, где честь нашего города защищали 525 спортсменов, такие как Первенства России и СФО, чемпионаты Алтайского края, спортивно-тренировочные сборы. В 23 соревнованиях для взрослых приняли участие 1</w:t>
      </w:r>
      <w:r>
        <w:rPr>
          <w:lang w:val="en-US"/>
        </w:rPr>
        <w:t> </w:t>
      </w:r>
      <w:r w:rsidRPr="007264B4">
        <w:t>042 спортсменов, в 22 внутренних соревнованиях для занимающихся - 786 человек. Самые значимые соревнования, которые прошли</w:t>
      </w:r>
      <w:r>
        <w:rPr>
          <w:lang w:val="en-US"/>
        </w:rPr>
        <w:t> </w:t>
      </w:r>
      <w:r w:rsidRPr="007264B4">
        <w:t xml:space="preserve"> в ЗАТО Сибирский в прошлом году, – это общегородские спортивные праздники ко Дню защитника Отечества, Дню физкультурника, Дню нашего города, «Кубок Администрации» по лыжным гонкам, турнир памяти подполковника А.Г. Паршина, турнир по мини-футболу, личный турнир по стрельбе из пневматического оружия, городской чемпионат по баскетболу, чемпионаты по волейболу (для мужских и женских команд), Первенство ЗАТО Сибирский по полиатлону, соревнования по пляжному волейболу, фестивали ВСК ГТО среди школьников и т.д. Каждым из этих соревнований было охвачено от 50</w:t>
      </w:r>
      <w:r>
        <w:rPr>
          <w:lang w:val="en-US"/>
        </w:rPr>
        <w:t> </w:t>
      </w:r>
      <w:r w:rsidRPr="007264B4">
        <w:t xml:space="preserve"> до 420 человек. В сфере молодежной политики было организовано более 140 мероприятий различной направленности. Основная часть мероприятий была направлена на формирование патриотической поддержки и воспитание духа патриотизма среди молодежи, единение и укрепление взаимоотношений молодежи с поколением, немного старше себя, вставшим на защиту Родины, привитие семейных ценностей, воспитание института семьи и детства.</w:t>
      </w:r>
      <w:r>
        <w:rPr>
          <w:lang w:val="en-US"/>
        </w:rPr>
        <w:t> </w:t>
      </w:r>
      <w:r w:rsidRPr="007264B4">
        <w:t xml:space="preserve">В связи с ходом специальной военной операции отделом по спорту и молодежной политике на постоянной основе курируются гуманитарные акции </w:t>
      </w:r>
      <w:r w:rsidRPr="007264B4">
        <w:lastRenderedPageBreak/>
        <w:t xml:space="preserve">по сбору, изготовлению и отправке помощи нашим бойцам. Молодежь ЗАТО Сибирский также принимала участие в краевых и федеральных акциях и флешмобах: Всероссийская </w:t>
      </w:r>
      <w:proofErr w:type="spellStart"/>
      <w:r w:rsidRPr="007264B4">
        <w:t>историческо</w:t>
      </w:r>
      <w:proofErr w:type="spellEnd"/>
      <w:r w:rsidRPr="007264B4">
        <w:t>-интеллектуальная игра «1418», «Жить Здорово!», «Дети России – 2024 против наркотиков», «Алтай. Территория развития», «Вахта памяти», «Свеча памяти», «Алтай. Таланты региона», Слете патриотических объединений «Молодые патриоты – сила Сибири», месячник здорового образа жизни «Будь здоров» и других.</w:t>
      </w:r>
      <w:r w:rsidR="007264B4">
        <w:t xml:space="preserve"> </w:t>
      </w:r>
      <w:r w:rsidRPr="007264B4">
        <w:t>Трагичным, но уже традиционным для ЗАТО Сибирский в 2024 году стала Всероссийская акция «Парта Героя», посвященная увековечиванию Памяти военнослужащих, погибших в ходе специальной военной операции.</w:t>
      </w:r>
      <w:r w:rsidR="007264B4">
        <w:t xml:space="preserve"> </w:t>
      </w:r>
      <w:r w:rsidRPr="007264B4">
        <w:t>Отчетный год зак</w:t>
      </w:r>
      <w:r w:rsidR="007264B4">
        <w:t>о</w:t>
      </w:r>
      <w:r w:rsidRPr="007264B4">
        <w:t>нчился проведением Первой стратегической сессии, посвященной добровольческой деятельности в ЗАТО Сибирский и концертной программы в рамках Дня добровольца, а также реализацией акции «Желание под ёлкой», в которой приняло участие более 200 детей различной категории: дети-инвалиды, дети с ограниченными возможностями здоровья, дети из малоимущих семей и семей, оказавшихся в трудной жизненной ситуации, детей из опекаемых семей и детей из семей участников специальной военной операции.</w:t>
      </w:r>
      <w:r w:rsidR="007264B4">
        <w:t xml:space="preserve"> </w:t>
      </w:r>
      <w:r w:rsidRPr="007264B4">
        <w:t>Таким образом, в ближайшие три года в социальной сфере предстоит решить следующие задачи:- повышение качества на всех ступенях образования;- развитие инклюзивного и дистанционного образования, а также совершенствование системы поддержки талантливых детей;- совершенствование и развитие кадрового потенциала в соответствии с современными требованиями;- обеспечение эффективной системы по социализации и самореализации детей, координация межведомственного взаимодействия по использованию воспитательного потенциала детей;- профилактика социального сиротства и жестокого обращения с детьми, пропаганда ценностей ответственного родительства, укрепления института семьи;</w:t>
      </w:r>
      <w:r>
        <w:rPr>
          <w:lang w:val="en-US"/>
        </w:rPr>
        <w:t> </w:t>
      </w:r>
      <w:r w:rsidRPr="007264B4">
        <w:t>- обеспечение и закрепление на практике гарантий приоритетности системы образования;- создание рациональной, экономически эффективной системы, ориентированной на укрепление здоровья детей школьного возраста путём обеспечения качественным сбалансированным питанием;- развитие инновационной образовательной инфраструктуры, обеспечивающей преемственность всех уровней образования и успешную социальную адаптацию выпускников в обществе;- обеспечение доступности культурных благ и услуг для граждан с ограниченными возможностями;- повышение качества услуг в сфере культуры, в том числе:- реализация инновационных форм и методов работы, обеспечивающих повышение качества услуг;- разработка мер по закреплению талантливой и профессиональной молодежи для работы;- привлечение дополнительных финансовых средств путем участия в Губернаторских грантах в сфере культуры;- физическая реабилитация и адаптация инвалидов с помощью физической культуры и спорта;- сохранение, развитие и эффективное использование материально-спортивной базы городского округа;- поддержка семей, воспитывающих детей раннего возраста и детей с ограниченными возможностями здоровья;- содействие устройству на воспитание в семьи детей-сирот и детей, оставшихся без попечения родителей;</w:t>
      </w:r>
      <w:r>
        <w:rPr>
          <w:lang w:val="en-US"/>
        </w:rPr>
        <w:t> </w:t>
      </w:r>
      <w:r w:rsidRPr="007264B4">
        <w:t xml:space="preserve">- формирование системы работы с одаренными детьми, включая сопровождение талантливых школьников и молодежи в период их личностного и профессионального становления на основе сетевого взаимодействия учреждений образования всех типов;- совершенствование форм организации массовой физической культуры и спорта;- пропаганда физической культуры и спорта, здорового образа жизни, внедрение норм </w:t>
      </w:r>
      <w:r w:rsidRPr="007264B4">
        <w:lastRenderedPageBreak/>
        <w:t>ГТО. Реализация данных задач позволит сохранить достигнутые результаты и будет способствовать дальнейшему развитию социальной сферы.</w:t>
      </w:r>
      <w:r>
        <w:rPr>
          <w:lang w:val="en-US"/>
        </w:rPr>
        <w:t>   </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544"/>
        <w:gridCol w:w="1860"/>
        <w:gridCol w:w="3424"/>
      </w:tblGrid>
      <w:tr w:rsidR="0074511A" w14:paraId="2AB2A4E2" w14:textId="77777777" w:rsidTr="008E0719">
        <w:trPr>
          <w:divId w:val="1191646061"/>
          <w:tblCellSpacing w:w="15" w:type="dxa"/>
          <w:jc w:val="right"/>
        </w:trPr>
        <w:tc>
          <w:tcPr>
            <w:tcW w:w="0" w:type="auto"/>
            <w:vAlign w:val="center"/>
            <w:hideMark/>
          </w:tcPr>
          <w:p w14:paraId="0643F607" w14:textId="7095BC72" w:rsidR="0074511A" w:rsidRPr="007264B4" w:rsidRDefault="001F1010" w:rsidP="008E0719">
            <w:pPr>
              <w:spacing w:line="276" w:lineRule="auto"/>
              <w:jc w:val="right"/>
              <w:rPr>
                <w:sz w:val="28"/>
                <w:szCs w:val="28"/>
              </w:rPr>
            </w:pPr>
            <w:proofErr w:type="spellStart"/>
            <w:r>
              <w:rPr>
                <w:sz w:val="28"/>
                <w:szCs w:val="28"/>
                <w:lang w:val="en-US"/>
              </w:rPr>
              <w:t>Глава</w:t>
            </w:r>
            <w:proofErr w:type="spellEnd"/>
            <w:r w:rsidR="007264B4">
              <w:rPr>
                <w:sz w:val="28"/>
                <w:szCs w:val="28"/>
              </w:rPr>
              <w:t xml:space="preserve"> ЗАТО</w:t>
            </w:r>
          </w:p>
        </w:tc>
        <w:tc>
          <w:tcPr>
            <w:tcW w:w="0" w:type="auto"/>
            <w:vAlign w:val="bottom"/>
            <w:hideMark/>
          </w:tcPr>
          <w:p w14:paraId="78420B82" w14:textId="5724B136" w:rsidR="0074511A" w:rsidRDefault="0074511A">
            <w:r>
              <w:t>________</w:t>
            </w:r>
            <w:r w:rsidR="007264B4">
              <w:t>_____</w:t>
            </w:r>
            <w:r>
              <w:t>__</w:t>
            </w:r>
          </w:p>
        </w:tc>
        <w:tc>
          <w:tcPr>
            <w:tcW w:w="0" w:type="auto"/>
            <w:vAlign w:val="bottom"/>
            <w:hideMark/>
          </w:tcPr>
          <w:p w14:paraId="18C0776F" w14:textId="46AC9841" w:rsidR="0074511A" w:rsidRPr="001F1010" w:rsidRDefault="001F1010">
            <w:pPr>
              <w:spacing w:line="276" w:lineRule="auto"/>
              <w:rPr>
                <w:sz w:val="28"/>
                <w:szCs w:val="28"/>
                <w:lang w:val="en-US"/>
              </w:rPr>
            </w:pPr>
            <w:r>
              <w:rPr>
                <w:sz w:val="28"/>
                <w:szCs w:val="28"/>
                <w:lang w:val="en-US"/>
              </w:rPr>
              <w:t>Драчёв Сергей Михайлович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02371" w14:textId="77777777" w:rsidR="00A913B2" w:rsidRDefault="00A913B2" w:rsidP="00D47142">
      <w:r>
        <w:separator/>
      </w:r>
    </w:p>
  </w:endnote>
  <w:endnote w:type="continuationSeparator" w:id="0">
    <w:p w14:paraId="5EDD80DD" w14:textId="77777777" w:rsidR="00A913B2" w:rsidRDefault="00A913B2"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DE3B" w14:textId="77777777" w:rsidR="00D47142" w:rsidRDefault="00D471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4340" w14:textId="77777777" w:rsidR="00D47142" w:rsidRDefault="00D47142" w:rsidP="00D47142">
    <w:pPr>
      <w:pStyle w:val="a7"/>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E02DA" w14:textId="77777777" w:rsidR="00D47142" w:rsidRDefault="00D471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DD4A" w14:textId="77777777" w:rsidR="00A913B2" w:rsidRDefault="00A913B2" w:rsidP="00D47142">
      <w:r>
        <w:separator/>
      </w:r>
    </w:p>
  </w:footnote>
  <w:footnote w:type="continuationSeparator" w:id="0">
    <w:p w14:paraId="1F33EBF7" w14:textId="77777777" w:rsidR="00A913B2" w:rsidRDefault="00A913B2"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1AD6" w14:textId="77777777" w:rsidR="00D47142" w:rsidRDefault="00D471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4815" w14:textId="77777777" w:rsidR="00D47142" w:rsidRDefault="00D471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3AB7" w14:textId="77777777" w:rsidR="00D47142" w:rsidRDefault="00D471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42"/>
    <w:rsid w:val="000D3D3D"/>
    <w:rsid w:val="0015389F"/>
    <w:rsid w:val="001F1010"/>
    <w:rsid w:val="00467A05"/>
    <w:rsid w:val="005A1D93"/>
    <w:rsid w:val="00705BA6"/>
    <w:rsid w:val="007264B4"/>
    <w:rsid w:val="0074511A"/>
    <w:rsid w:val="008E0719"/>
    <w:rsid w:val="00954C8F"/>
    <w:rsid w:val="00A913B2"/>
    <w:rsid w:val="00C97D56"/>
    <w:rsid w:val="00D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semiHidden/>
    <w:unhideWhenUsed/>
    <w:rsid w:val="00D47142"/>
    <w:pPr>
      <w:tabs>
        <w:tab w:val="center" w:pos="4677"/>
        <w:tab w:val="right" w:pos="9355"/>
      </w:tabs>
    </w:pPr>
  </w:style>
  <w:style w:type="character" w:customStyle="1" w:styleId="a6">
    <w:name w:val="Верхний колонтитул Знак"/>
    <w:basedOn w:val="a0"/>
    <w:link w:val="a5"/>
    <w:uiPriority w:val="99"/>
    <w:semiHidden/>
    <w:rsid w:val="00D47142"/>
    <w:rPr>
      <w:rFonts w:eastAsia="Times New Roman"/>
      <w:sz w:val="24"/>
      <w:szCs w:val="24"/>
    </w:rPr>
  </w:style>
  <w:style w:type="paragraph" w:styleId="a7">
    <w:name w:val="footer"/>
    <w:basedOn w:val="a"/>
    <w:link w:val="a8"/>
    <w:uiPriority w:val="99"/>
    <w:semiHidden/>
    <w:unhideWhenUsed/>
    <w:rsid w:val="00D47142"/>
    <w:pPr>
      <w:tabs>
        <w:tab w:val="center" w:pos="4677"/>
        <w:tab w:val="right" w:pos="9355"/>
      </w:tabs>
    </w:pPr>
  </w:style>
  <w:style w:type="character" w:customStyle="1" w:styleId="a8">
    <w:name w:val="Нижний колонтитул Знак"/>
    <w:basedOn w:val="a0"/>
    <w:link w:val="a7"/>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46AA-E48B-4F0A-890C-C193ED2F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Главный экономист</cp:lastModifiedBy>
  <cp:revision>7</cp:revision>
  <dcterms:created xsi:type="dcterms:W3CDTF">2022-03-29T02:16:00Z</dcterms:created>
  <dcterms:modified xsi:type="dcterms:W3CDTF">2025-04-22T06:40:00Z</dcterms:modified>
</cp:coreProperties>
</file>