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27" w:rsidRDefault="00C05227">
      <w:pPr>
        <w:rPr>
          <w:sz w:val="28"/>
          <w:szCs w:val="28"/>
        </w:rPr>
      </w:pPr>
    </w:p>
    <w:p w:rsidR="00C05227" w:rsidRPr="00EE0F90" w:rsidRDefault="00345556">
      <w:pPr>
        <w:jc w:val="center"/>
        <w:rPr>
          <w:color w:val="000000" w:themeColor="text1"/>
          <w:sz w:val="28"/>
          <w:szCs w:val="28"/>
        </w:rPr>
      </w:pPr>
      <w:r w:rsidRPr="00EE0F90">
        <w:rPr>
          <w:noProof/>
          <w:color w:val="000000" w:themeColor="text1"/>
        </w:rPr>
        <w:drawing>
          <wp:inline distT="0" distB="0" distL="0" distR="0">
            <wp:extent cx="590550" cy="809625"/>
            <wp:effectExtent l="0" t="0" r="0" b="0"/>
            <wp:docPr id="1"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gerb"/>
                    <pic:cNvPicPr>
                      <a:picLocks noChangeAspect="1" noChangeArrowheads="1"/>
                    </pic:cNvPicPr>
                  </pic:nvPicPr>
                  <pic:blipFill>
                    <a:blip r:embed="rId6">
                      <a:grayscl/>
                    </a:blip>
                    <a:srcRect r="67118" b="40495"/>
                    <a:stretch>
                      <a:fillRect/>
                    </a:stretch>
                  </pic:blipFill>
                  <pic:spPr bwMode="auto">
                    <a:xfrm>
                      <a:off x="0" y="0"/>
                      <a:ext cx="590550" cy="809625"/>
                    </a:xfrm>
                    <a:prstGeom prst="rect">
                      <a:avLst/>
                    </a:prstGeom>
                  </pic:spPr>
                </pic:pic>
              </a:graphicData>
            </a:graphic>
          </wp:inline>
        </w:drawing>
      </w:r>
    </w:p>
    <w:p w:rsidR="00C05227" w:rsidRPr="00EE0F90" w:rsidRDefault="00345556">
      <w:pPr>
        <w:jc w:val="center"/>
        <w:rPr>
          <w:color w:val="000000" w:themeColor="text1"/>
          <w:sz w:val="28"/>
          <w:szCs w:val="28"/>
        </w:rPr>
      </w:pPr>
      <w:r w:rsidRPr="00EE0F90">
        <w:rPr>
          <w:color w:val="000000" w:themeColor="text1"/>
          <w:sz w:val="28"/>
          <w:szCs w:val="28"/>
        </w:rPr>
        <w:t>РОССИЙСКАЯ ФЕДЕРАЦИЯ</w:t>
      </w:r>
    </w:p>
    <w:p w:rsidR="00C05227" w:rsidRPr="00EE0F90" w:rsidRDefault="00345556">
      <w:pPr>
        <w:jc w:val="center"/>
        <w:rPr>
          <w:color w:val="000000" w:themeColor="text1"/>
          <w:sz w:val="28"/>
          <w:szCs w:val="28"/>
        </w:rPr>
      </w:pPr>
      <w:r w:rsidRPr="00EE0F90">
        <w:rPr>
          <w:color w:val="000000" w:themeColor="text1"/>
          <w:sz w:val="28"/>
          <w:szCs w:val="28"/>
        </w:rPr>
        <w:t>СОВЕТ ДЕПУТАТОВ ГОРОДСКОГО ОКРУГА ЗАКРЫТОГО</w:t>
      </w:r>
      <w:r w:rsidRPr="00EE0F90">
        <w:rPr>
          <w:color w:val="000000" w:themeColor="text1"/>
          <w:sz w:val="28"/>
          <w:szCs w:val="28"/>
        </w:rPr>
        <w:br/>
        <w:t xml:space="preserve">АДМИНИСТРАТИВНО – ТЕРРИТОРИАЛЬНОГО ОБРАЗОВАНИЯ </w:t>
      </w:r>
    </w:p>
    <w:p w:rsidR="00C05227" w:rsidRPr="00EE0F90" w:rsidRDefault="00345556">
      <w:pPr>
        <w:jc w:val="center"/>
        <w:rPr>
          <w:color w:val="000000" w:themeColor="text1"/>
          <w:sz w:val="28"/>
          <w:szCs w:val="28"/>
        </w:rPr>
      </w:pPr>
      <w:r w:rsidRPr="00EE0F90">
        <w:rPr>
          <w:color w:val="000000" w:themeColor="text1"/>
          <w:sz w:val="28"/>
          <w:szCs w:val="28"/>
        </w:rPr>
        <w:t>СИБИРСКИЙ АЛТАЙСКОГО КРАЯ</w:t>
      </w:r>
    </w:p>
    <w:p w:rsidR="00E61E21" w:rsidRPr="00EE0F90" w:rsidRDefault="00E61E21">
      <w:pPr>
        <w:pStyle w:val="a9"/>
        <w:ind w:left="0"/>
        <w:rPr>
          <w:rFonts w:ascii="Times New Roman" w:hAnsi="Times New Roman" w:cs="Times New Roman"/>
          <w:bCs w:val="0"/>
          <w:i/>
          <w:color w:val="000000" w:themeColor="text1"/>
          <w:sz w:val="28"/>
          <w:szCs w:val="28"/>
          <w:u w:val="single"/>
        </w:rPr>
      </w:pPr>
      <w:bookmarkStart w:id="0" w:name="_GoBack"/>
      <w:bookmarkEnd w:id="0"/>
    </w:p>
    <w:p w:rsidR="008D52DE" w:rsidRPr="008D52DE" w:rsidRDefault="00345556" w:rsidP="008D52DE">
      <w:pPr>
        <w:pStyle w:val="a9"/>
        <w:ind w:left="0"/>
        <w:rPr>
          <w:rFonts w:ascii="Times New Roman" w:hAnsi="Times New Roman" w:cs="Times New Roman"/>
          <w:color w:val="000000" w:themeColor="text1"/>
          <w:sz w:val="28"/>
          <w:szCs w:val="28"/>
        </w:rPr>
      </w:pPr>
      <w:r w:rsidRPr="00EE0F90">
        <w:rPr>
          <w:rFonts w:ascii="Times New Roman" w:hAnsi="Times New Roman" w:cs="Times New Roman"/>
          <w:bCs w:val="0"/>
          <w:color w:val="000000" w:themeColor="text1"/>
          <w:sz w:val="28"/>
          <w:szCs w:val="28"/>
        </w:rPr>
        <w:t>Р Е Ш Е Н И Е</w:t>
      </w:r>
    </w:p>
    <w:p w:rsidR="00C05227" w:rsidRPr="00E61E21" w:rsidRDefault="00E61E21" w:rsidP="00E61E21">
      <w:pPr>
        <w:spacing w:line="360" w:lineRule="auto"/>
        <w:rPr>
          <w:color w:val="000000" w:themeColor="text1"/>
          <w:sz w:val="28"/>
          <w:szCs w:val="26"/>
        </w:rPr>
      </w:pPr>
      <w:r w:rsidRPr="00E61E21">
        <w:rPr>
          <w:color w:val="000000" w:themeColor="text1"/>
          <w:sz w:val="28"/>
          <w:szCs w:val="26"/>
        </w:rPr>
        <w:t>18.12.2024</w:t>
      </w:r>
      <w:r w:rsidR="008D52DE" w:rsidRPr="00E61E21">
        <w:rPr>
          <w:color w:val="000000" w:themeColor="text1"/>
          <w:sz w:val="28"/>
          <w:szCs w:val="26"/>
        </w:rPr>
        <w:t xml:space="preserve">                                                                                 </w:t>
      </w:r>
      <w:r>
        <w:rPr>
          <w:color w:val="000000" w:themeColor="text1"/>
          <w:sz w:val="28"/>
          <w:szCs w:val="26"/>
        </w:rPr>
        <w:t xml:space="preserve">                  </w:t>
      </w:r>
      <w:r w:rsidRPr="00E61E21">
        <w:rPr>
          <w:color w:val="000000" w:themeColor="text1"/>
          <w:sz w:val="28"/>
          <w:szCs w:val="26"/>
        </w:rPr>
        <w:t>№ 33</w:t>
      </w:r>
      <w:r w:rsidRPr="00A44CB7">
        <w:rPr>
          <w:color w:val="000000" w:themeColor="text1"/>
          <w:sz w:val="28"/>
          <w:szCs w:val="26"/>
        </w:rPr>
        <w:t>/</w:t>
      </w:r>
      <w:r w:rsidR="00A44CB7">
        <w:rPr>
          <w:color w:val="000000" w:themeColor="text1"/>
          <w:sz w:val="28"/>
          <w:szCs w:val="26"/>
        </w:rPr>
        <w:t>294</w:t>
      </w:r>
    </w:p>
    <w:p w:rsidR="00C05227" w:rsidRPr="00E61E21" w:rsidRDefault="00345556" w:rsidP="00E61E21">
      <w:pPr>
        <w:spacing w:line="360" w:lineRule="auto"/>
        <w:jc w:val="center"/>
        <w:rPr>
          <w:color w:val="000000" w:themeColor="text1"/>
          <w:sz w:val="28"/>
          <w:szCs w:val="26"/>
        </w:rPr>
      </w:pPr>
      <w:r w:rsidRPr="00E61E21">
        <w:rPr>
          <w:color w:val="000000" w:themeColor="text1"/>
          <w:sz w:val="28"/>
          <w:szCs w:val="26"/>
        </w:rPr>
        <w:t>ЗАТО Сибирский</w:t>
      </w:r>
    </w:p>
    <w:p w:rsidR="00C05227" w:rsidRPr="00EE0F90" w:rsidRDefault="00C05227">
      <w:pPr>
        <w:ind w:right="4676"/>
        <w:contextualSpacing/>
        <w:jc w:val="both"/>
        <w:rPr>
          <w:color w:val="000000" w:themeColor="text1"/>
          <w:sz w:val="26"/>
          <w:szCs w:val="26"/>
        </w:rPr>
      </w:pPr>
    </w:p>
    <w:p w:rsidR="00A44CB7" w:rsidRPr="00A44CB7" w:rsidRDefault="00A44CB7" w:rsidP="00A44CB7">
      <w:pPr>
        <w:pStyle w:val="1"/>
        <w:tabs>
          <w:tab w:val="left" w:pos="4536"/>
        </w:tabs>
        <w:spacing w:line="240" w:lineRule="exact"/>
        <w:ind w:right="4820"/>
        <w:jc w:val="both"/>
        <w:rPr>
          <w:rFonts w:ascii="Times New Roman" w:hAnsi="Times New Roman"/>
          <w:b w:val="0"/>
          <w:sz w:val="28"/>
        </w:rPr>
      </w:pPr>
      <w:r w:rsidRPr="00A44CB7">
        <w:rPr>
          <w:rFonts w:ascii="Times New Roman" w:hAnsi="Times New Roman"/>
          <w:b w:val="0"/>
          <w:sz w:val="28"/>
        </w:rPr>
        <w:t>О внесении изменений в Устав муниципального образования городского округа закрытого административно-территориального образования Сибирский Алтайского края</w:t>
      </w:r>
    </w:p>
    <w:p w:rsidR="00CD0325" w:rsidRDefault="00CD0325">
      <w:pPr>
        <w:pStyle w:val="11"/>
        <w:ind w:firstLine="567"/>
        <w:jc w:val="both"/>
        <w:rPr>
          <w:rFonts w:ascii="Times New Roman" w:hAnsi="Times New Roman"/>
          <w:b w:val="0"/>
          <w:color w:val="000000" w:themeColor="text1"/>
          <w:sz w:val="26"/>
          <w:szCs w:val="26"/>
        </w:rPr>
      </w:pPr>
    </w:p>
    <w:p w:rsidR="00A44CB7" w:rsidRPr="00A44CB7" w:rsidRDefault="00A44CB7" w:rsidP="00A44CB7">
      <w:pPr>
        <w:tabs>
          <w:tab w:val="left" w:pos="709"/>
          <w:tab w:val="left" w:pos="851"/>
        </w:tabs>
        <w:ind w:firstLine="709"/>
        <w:jc w:val="both"/>
        <w:rPr>
          <w:b/>
          <w:sz w:val="28"/>
          <w:szCs w:val="28"/>
        </w:rPr>
      </w:pPr>
      <w:r w:rsidRPr="00A44CB7">
        <w:rPr>
          <w:bCs/>
          <w:sz w:val="28"/>
          <w:szCs w:val="28"/>
        </w:rPr>
        <w:t xml:space="preserve">В целях приведения Устава муниципального образования городского округа закрытого административно-территориального образования Сибирский Алтайского края в соответствие с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23 Устава, Совет </w:t>
      </w:r>
      <w:proofErr w:type="gramStart"/>
      <w:r w:rsidRPr="00A44CB7">
        <w:rPr>
          <w:bCs/>
          <w:sz w:val="28"/>
          <w:szCs w:val="28"/>
        </w:rPr>
        <w:t>депутатов</w:t>
      </w:r>
      <w:proofErr w:type="gramEnd"/>
      <w:r w:rsidRPr="00A44CB7">
        <w:rPr>
          <w:bCs/>
          <w:sz w:val="28"/>
          <w:szCs w:val="28"/>
        </w:rPr>
        <w:t xml:space="preserve"> ЗАТО Сибирский </w:t>
      </w:r>
      <w:r w:rsidRPr="00A44CB7">
        <w:rPr>
          <w:b/>
          <w:sz w:val="28"/>
          <w:szCs w:val="28"/>
        </w:rPr>
        <w:t>РЕШИЛ:</w:t>
      </w:r>
    </w:p>
    <w:p w:rsidR="00E61E21" w:rsidRPr="00E61E21" w:rsidRDefault="00E61E21" w:rsidP="00E61E21">
      <w:pPr>
        <w:ind w:firstLine="708"/>
        <w:jc w:val="both"/>
        <w:rPr>
          <w:color w:val="FF0000"/>
          <w:sz w:val="28"/>
          <w:szCs w:val="28"/>
        </w:rPr>
      </w:pP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w:t>
      </w:r>
      <w:r w:rsidRPr="00A44CB7">
        <w:rPr>
          <w:bCs/>
          <w:sz w:val="28"/>
          <w:szCs w:val="28"/>
        </w:rPr>
        <w:tab/>
        <w:t>Внести в Устав муниципального образования городского округа закрытого административно-территориального образования Сибирский Алтайского края (в редакции решения от 28.02.2024 № 28/258) следующие изменения: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w:t>
      </w:r>
      <w:r w:rsidRPr="00A44CB7">
        <w:rPr>
          <w:bCs/>
          <w:sz w:val="28"/>
          <w:szCs w:val="28"/>
        </w:rPr>
        <w:tab/>
        <w:t>наименование Устава изложить следующей редакции: «УСТАВ муниципального образования городского округа закрытого административно-территориального образования посёлок Сибирский Алтайского края»;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2)</w:t>
      </w:r>
      <w:r w:rsidRPr="00A44CB7">
        <w:rPr>
          <w:bCs/>
          <w:sz w:val="28"/>
          <w:szCs w:val="28"/>
        </w:rPr>
        <w:tab/>
        <w:t>преамбулу Устава исключить;</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w:t>
      </w:r>
      <w:r w:rsidRPr="00A44CB7">
        <w:rPr>
          <w:bCs/>
          <w:sz w:val="28"/>
          <w:szCs w:val="28"/>
        </w:rPr>
        <w:tab/>
        <w:t xml:space="preserve">статью 1 изложить в следующей редакции: </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«Статья 1. Правовой статус и наименование муниципального образования, особенности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 Закрытое административно-территориальное образование посёлок Сибирский Алтайского края образовано в соответствии с Указом Президента Российской Федерации от 23 ноября 1995 года № 1212.</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lastRenderedPageBreak/>
        <w:t xml:space="preserve">2. Правовые статус и режим закрытого административно-территориального образования, меры государственной поддержки граждан, проживающих и (или) работающих в закрытом административно-территориальном образовании, и особенности организации местного самоуправления определены Законом Российской Федерации от 14 июля 1992 года № 3297-1 «О закрытом административно-территориальном образовании» (далее - Закон от 14 июля 1992 года № 3297-1). Федеральные законы, иные нормативные правовые акты Российской Федерации, законы и иные нормативные правовые акты Алтайского края, а также нормативные правовые акты органов местного самоуправления действуют в отношении муниципального образования с учетом особенностей, устанавливаемых Законом от 14 июля 1992 года № 3297-1. </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 Административным центром  закрытого административно-территориального образования является посёлок Сибирский.</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 Полное наименование муниципального образования: городской округ закрытое административно-территориальное образование посёлок Сибирский Алтайского края.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Сокращенное наименование муниципального образования: ЗАТО Сибирский Алтайского края.</w:t>
      </w:r>
    </w:p>
    <w:p w:rsidR="00A44CB7" w:rsidRDefault="00A44CB7" w:rsidP="00A44CB7">
      <w:pPr>
        <w:tabs>
          <w:tab w:val="left" w:pos="709"/>
          <w:tab w:val="left" w:pos="851"/>
        </w:tabs>
        <w:ind w:firstLine="709"/>
        <w:contextualSpacing/>
        <w:jc w:val="both"/>
        <w:rPr>
          <w:bCs/>
          <w:sz w:val="28"/>
          <w:szCs w:val="28"/>
        </w:rPr>
      </w:pPr>
      <w:r w:rsidRPr="00A44CB7">
        <w:rPr>
          <w:bCs/>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p>
    <w:p w:rsidR="00A44CB7" w:rsidRPr="00A44CB7" w:rsidRDefault="00A44CB7" w:rsidP="00A44CB7">
      <w:pPr>
        <w:tabs>
          <w:tab w:val="left" w:pos="709"/>
          <w:tab w:val="left" w:pos="851"/>
        </w:tabs>
        <w:ind w:firstLine="709"/>
        <w:contextualSpacing/>
        <w:jc w:val="both"/>
        <w:rPr>
          <w:bCs/>
          <w:sz w:val="28"/>
          <w:szCs w:val="28"/>
        </w:rPr>
      </w:pP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w:t>
      </w:r>
      <w:r w:rsidRPr="00A44CB7">
        <w:rPr>
          <w:bCs/>
          <w:sz w:val="28"/>
          <w:szCs w:val="28"/>
        </w:rPr>
        <w:tab/>
        <w:t>статью 2 изложить в следующей редакции: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«Статья 2. Границы городского округа</w:t>
      </w:r>
    </w:p>
    <w:p w:rsid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Границы городского округа закрытого административно-территориального образования посёлка Сибирский Алтайского края (далее – городской </w:t>
      </w:r>
      <w:proofErr w:type="gramStart"/>
      <w:r w:rsidRPr="00A44CB7">
        <w:rPr>
          <w:bCs/>
          <w:sz w:val="28"/>
          <w:szCs w:val="28"/>
        </w:rPr>
        <w:t>округ)  установлены</w:t>
      </w:r>
      <w:proofErr w:type="gramEnd"/>
      <w:r w:rsidRPr="00A44CB7">
        <w:rPr>
          <w:bCs/>
          <w:sz w:val="28"/>
          <w:szCs w:val="28"/>
        </w:rPr>
        <w:t xml:space="preserve"> Указом Президента Российской Федерации от 9 ноября 2006 года № 1258 «Об утверждении границ закрытого административно-территориального образования - поселка Сибирского Алтайского края».»;</w:t>
      </w:r>
    </w:p>
    <w:p w:rsidR="00A44CB7" w:rsidRPr="00A44CB7" w:rsidRDefault="00A44CB7" w:rsidP="00A44CB7">
      <w:pPr>
        <w:tabs>
          <w:tab w:val="left" w:pos="709"/>
          <w:tab w:val="left" w:pos="851"/>
        </w:tabs>
        <w:ind w:firstLine="709"/>
        <w:contextualSpacing/>
        <w:jc w:val="both"/>
        <w:rPr>
          <w:bCs/>
          <w:sz w:val="28"/>
          <w:szCs w:val="28"/>
        </w:rPr>
      </w:pP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5)</w:t>
      </w:r>
      <w:r w:rsidRPr="00A44CB7">
        <w:rPr>
          <w:bCs/>
          <w:sz w:val="28"/>
          <w:szCs w:val="28"/>
        </w:rPr>
        <w:tab/>
        <w:t>статью 4 изложить в следующей редакции: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«Статья 4.  Официальные символы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Городской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Официальные символы городского округа и порядок официального использования указанных символов устанавливаются решением Совета депутатов городского округа закрытого административно-территориального образования Сибирский Алтайского края (далее – Совет депутатов).»;</w:t>
      </w:r>
    </w:p>
    <w:p w:rsidR="00A44CB7" w:rsidRDefault="00A44CB7" w:rsidP="00A44CB7">
      <w:pPr>
        <w:tabs>
          <w:tab w:val="left" w:pos="709"/>
          <w:tab w:val="left" w:pos="851"/>
        </w:tabs>
        <w:ind w:firstLine="709"/>
        <w:contextualSpacing/>
        <w:jc w:val="both"/>
        <w:rPr>
          <w:bCs/>
          <w:sz w:val="28"/>
          <w:szCs w:val="28"/>
        </w:rPr>
      </w:pPr>
      <w:r w:rsidRPr="00A44CB7">
        <w:rPr>
          <w:bCs/>
          <w:sz w:val="28"/>
          <w:szCs w:val="28"/>
        </w:rPr>
        <w:lastRenderedPageBreak/>
        <w:t>6)  статью 5 изложить в следующей редакции:</w:t>
      </w:r>
    </w:p>
    <w:p w:rsidR="00A44CB7" w:rsidRPr="00A44CB7" w:rsidRDefault="00A44CB7" w:rsidP="00A44CB7">
      <w:pPr>
        <w:tabs>
          <w:tab w:val="left" w:pos="709"/>
          <w:tab w:val="left" w:pos="851"/>
        </w:tabs>
        <w:ind w:firstLine="709"/>
        <w:contextualSpacing/>
        <w:jc w:val="both"/>
        <w:rPr>
          <w:bCs/>
          <w:sz w:val="28"/>
          <w:szCs w:val="28"/>
        </w:rPr>
      </w:pP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«Статья 5. Вопросы местного значения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К вопросам местного значения городского округа относятся: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w:t>
      </w:r>
      <w:r w:rsidRPr="00A44CB7">
        <w:rPr>
          <w:bCs/>
          <w:sz w:val="28"/>
          <w:szCs w:val="28"/>
        </w:rPr>
        <w:tab/>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2) установление, изменение и отмена местных налогов и сборов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 владение, пользование и распоряжение имуществом, находящимся в муниципальной собственности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 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w:t>
      </w:r>
      <w:r w:rsidRPr="00A44CB7">
        <w:rPr>
          <w:bCs/>
          <w:sz w:val="28"/>
          <w:szCs w:val="28"/>
        </w:rPr>
        <w:lastRenderedPageBreak/>
        <w:t>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11) участие в предупреждении и ликвидации последствий чрезвычайных ситуаций в границах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12) организация охраны общественного порядка на территории городского округа муниципальной милицией;</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15) обеспечение первичных мер пожарной безопасности в границах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16)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18)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w:t>
      </w:r>
      <w:r w:rsidRPr="00A44CB7">
        <w:rPr>
          <w:bCs/>
          <w:sz w:val="28"/>
          <w:szCs w:val="28"/>
        </w:rPr>
        <w:lastRenderedPageBreak/>
        <w:t>соответствии с территориальной программой государственных гарантий бесплатного оказания гражданам медицинской помощи;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19) создание условий для обеспечения жителей городского округа услугами связи, общественного питания, торговли и бытового обслуживания;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20)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21) создание условий для организации досуга и обеспечения жителей городского округа услугами организаций культуры;</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23)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24)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25) создание условий для массового отдыха жителей городского округа  и организация обустройства мест массового отдыха населения; </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26) формирование и содержание муниципального архива; </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27) организация ритуальных услуг и содержание мест захоронения;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29)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30)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w:t>
      </w:r>
      <w:r w:rsidRPr="00A44CB7">
        <w:rPr>
          <w:bCs/>
          <w:sz w:val="28"/>
          <w:szCs w:val="28"/>
        </w:rPr>
        <w:lastRenderedPageBreak/>
        <w:t>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lastRenderedPageBreak/>
        <w:t>32) принятие решений о создании, об упразднении лесничеств, создаваемых в их составе участковых лесничеств, расположенных на землях населенного пункта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населенного пункта;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33) осуществление мероприятий по лесоустройству в отношении лесов, расположенных на землях населенного пункта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35)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36)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37) осуществление муниципального контроля в области охраны и использования особо охраняемых природных территорий местного значения;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38)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39) осуществление мероприятий по обеспечению безопасности людей на водных объектах, охране их жизни и здоровья;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44CB7">
        <w:rPr>
          <w:bCs/>
          <w:sz w:val="28"/>
          <w:szCs w:val="28"/>
        </w:rPr>
        <w:t>волонтерству</w:t>
      </w:r>
      <w:proofErr w:type="spellEnd"/>
      <w:r w:rsidRPr="00A44CB7">
        <w:rPr>
          <w:bCs/>
          <w:sz w:val="28"/>
          <w:szCs w:val="28"/>
        </w:rPr>
        <w:t xml:space="preserve">); </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lastRenderedPageBreak/>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44) осуществление муниципального лесного контроля;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45)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46) осуществление мер по противодействию коррупции в границах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48)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44CB7">
        <w:rPr>
          <w:bCs/>
          <w:sz w:val="28"/>
          <w:szCs w:val="28"/>
        </w:rPr>
        <w:t>похозяйственных</w:t>
      </w:r>
      <w:proofErr w:type="spellEnd"/>
      <w:r w:rsidRPr="00A44CB7">
        <w:rPr>
          <w:bCs/>
          <w:sz w:val="28"/>
          <w:szCs w:val="28"/>
        </w:rPr>
        <w:t xml:space="preserve"> книгах.»;</w:t>
      </w:r>
    </w:p>
    <w:p w:rsidR="00A44CB7" w:rsidRPr="00A44CB7" w:rsidRDefault="00A44CB7" w:rsidP="00A44CB7">
      <w:pPr>
        <w:tabs>
          <w:tab w:val="left" w:pos="709"/>
          <w:tab w:val="left" w:pos="851"/>
        </w:tabs>
        <w:ind w:firstLine="709"/>
        <w:contextualSpacing/>
        <w:jc w:val="both"/>
        <w:rPr>
          <w:bCs/>
          <w:sz w:val="28"/>
          <w:szCs w:val="28"/>
        </w:rPr>
      </w:pP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7) статью 7 изложить в следующей редакции:</w:t>
      </w:r>
    </w:p>
    <w:p w:rsidR="00A44CB7" w:rsidRPr="00A44CB7" w:rsidRDefault="00A44CB7" w:rsidP="00A44CB7">
      <w:pPr>
        <w:tabs>
          <w:tab w:val="left" w:pos="709"/>
          <w:tab w:val="left" w:pos="851"/>
        </w:tabs>
        <w:ind w:firstLine="709"/>
        <w:contextualSpacing/>
        <w:jc w:val="both"/>
        <w:rPr>
          <w:bCs/>
          <w:sz w:val="28"/>
          <w:szCs w:val="28"/>
        </w:rPr>
      </w:pPr>
      <w:r>
        <w:rPr>
          <w:bCs/>
          <w:sz w:val="28"/>
          <w:szCs w:val="28"/>
        </w:rPr>
        <w:t>«</w:t>
      </w:r>
      <w:r w:rsidRPr="00A44CB7">
        <w:rPr>
          <w:bCs/>
          <w:sz w:val="28"/>
          <w:szCs w:val="28"/>
        </w:rPr>
        <w:t>Статья 7. Осуществление органами местного самоуправления отдельных государственных полномочий</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2. Органы местного самоуправления несут ответственность за осуществление переданных полномочий Российской Федерации, полномочий Алтайского края в пределах субвенций, предоставленных местному бюджету </w:t>
      </w:r>
      <w:r w:rsidRPr="00A44CB7">
        <w:rPr>
          <w:bCs/>
          <w:sz w:val="28"/>
          <w:szCs w:val="28"/>
        </w:rPr>
        <w:lastRenderedPageBreak/>
        <w:t>в целях финансового обеспечения осуществления соответствующих полномочий.</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3.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местному бюджету субвенций из соответствующих бюджетов. Если выделенных городскому округу материальных ресурсов и финансовых средств недостаточно для осуществления переданных отдельных государственных полномочий, Совет депутатов вправе по представлению Главы городского округа закрытого административно-территориального образования Сибирский Алтайского края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w:t>
      </w:r>
      <w:proofErr w:type="gramStart"/>
      <w:r w:rsidRPr="00A44CB7">
        <w:rPr>
          <w:bCs/>
          <w:sz w:val="28"/>
          <w:szCs w:val="28"/>
        </w:rPr>
        <w:t>в  местном</w:t>
      </w:r>
      <w:proofErr w:type="gramEnd"/>
      <w:r w:rsidRPr="00A44CB7">
        <w:rPr>
          <w:bCs/>
          <w:sz w:val="28"/>
          <w:szCs w:val="28"/>
        </w:rPr>
        <w:t xml:space="preserve"> бюджете.</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4. Органы местного самоуправления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если возможность осуществления таких расходов предусмотрена федеральными законами. </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Совет депутатов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Финансирование полномочий, предусмотренных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44CB7" w:rsidRPr="00A44CB7" w:rsidRDefault="00A44CB7" w:rsidP="00A44CB7">
      <w:pPr>
        <w:tabs>
          <w:tab w:val="left" w:pos="709"/>
          <w:tab w:val="left" w:pos="851"/>
        </w:tabs>
        <w:ind w:firstLine="709"/>
        <w:contextualSpacing/>
        <w:jc w:val="both"/>
        <w:rPr>
          <w:bCs/>
          <w:sz w:val="28"/>
          <w:szCs w:val="28"/>
        </w:rPr>
      </w:pP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8) статью 40 изложить в следующей редакции: </w:t>
      </w:r>
    </w:p>
    <w:p w:rsidR="00A44CB7" w:rsidRPr="00A44CB7" w:rsidRDefault="00A44CB7" w:rsidP="00A44CB7">
      <w:pPr>
        <w:tabs>
          <w:tab w:val="left" w:pos="709"/>
          <w:tab w:val="left" w:pos="851"/>
        </w:tabs>
        <w:ind w:firstLine="709"/>
        <w:contextualSpacing/>
        <w:jc w:val="both"/>
        <w:rPr>
          <w:bCs/>
          <w:sz w:val="28"/>
          <w:szCs w:val="28"/>
        </w:rPr>
      </w:pPr>
      <w:r>
        <w:rPr>
          <w:bCs/>
          <w:sz w:val="28"/>
          <w:szCs w:val="28"/>
        </w:rPr>
        <w:t>«</w:t>
      </w:r>
      <w:r w:rsidRPr="00A44CB7">
        <w:rPr>
          <w:bCs/>
          <w:sz w:val="28"/>
          <w:szCs w:val="28"/>
        </w:rPr>
        <w:t>Статья 40. Досрочное прекращение полномочий депутата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 Полномочия депутата прекращаются досрочно в случае:</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  смерти;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2)  отставки по собственному желанию;</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  признания судом недееспособным или ограниченно дееспособным;</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  признания судом безвестно отсутствующим или объявления умершим;</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5)  вступления в отношении его в законную силу обвинительного приговора суда;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6)  выезда за пределы Российской Федерации на постоянное место жительства;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w:t>
      </w:r>
      <w:r w:rsidRPr="00A44CB7">
        <w:rPr>
          <w:bCs/>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8) отзыва избирателями;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9) досрочного прекращения полномочий Совета депутатов;</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10) призыва на военную службу или направления на заменяющую её альтернативную гражданскую службу;</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12) приобретения им статуса иностранного агента;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13) в  иных  случаях,   установленных   Федеральным  законом  от  6 октября  2003  года  № 131-ФЗ и иными федеральными законами.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2. Решение Совета депутатов о досрочном прекращении полномочий депутата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Порядок принятия решения о досрочном прекращении полномочий депутата устанавливается настоящим Уставом </w:t>
      </w:r>
      <w:proofErr w:type="gramStart"/>
      <w:r w:rsidRPr="00A44CB7">
        <w:rPr>
          <w:bCs/>
          <w:sz w:val="28"/>
          <w:szCs w:val="28"/>
        </w:rPr>
        <w:t>и  Регламентом</w:t>
      </w:r>
      <w:proofErr w:type="gramEnd"/>
      <w:r w:rsidRPr="00A44CB7">
        <w:rPr>
          <w:bCs/>
          <w:sz w:val="28"/>
          <w:szCs w:val="28"/>
        </w:rPr>
        <w:t>.»;</w:t>
      </w:r>
    </w:p>
    <w:p w:rsidR="00A44CB7" w:rsidRPr="00A44CB7" w:rsidRDefault="00A44CB7" w:rsidP="00A44CB7">
      <w:pPr>
        <w:tabs>
          <w:tab w:val="left" w:pos="709"/>
          <w:tab w:val="left" w:pos="851"/>
        </w:tabs>
        <w:ind w:firstLine="709"/>
        <w:contextualSpacing/>
        <w:jc w:val="both"/>
        <w:rPr>
          <w:bCs/>
          <w:sz w:val="28"/>
          <w:szCs w:val="28"/>
        </w:rPr>
      </w:pP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9) статью 46 изложить в следующей редакции: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«Статья 46. Заместители Главы Администрации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1. Заместители Главы Администрации осуществляют функции в соответствии с распределением обязанностей, установленным Главой ЗАТО, выполняют его поручения. </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2. В случае временного отсутствия Главы ЗАТО, в том числе отпуска, командировки, временной нетрудоспособности, его полномочия по распоряжению Главы ЗАТО исполняет один из заместителей Главы Администрации, который в период временного отсутствия Главы ЗАТО подписывает и обнародует нормативные правовые акты, принятые Советом депутатов, в том числе обладает правом отклонить в порядке, установленном </w:t>
      </w:r>
      <w:r w:rsidRPr="00A44CB7">
        <w:rPr>
          <w:bCs/>
          <w:sz w:val="28"/>
          <w:szCs w:val="28"/>
        </w:rPr>
        <w:lastRenderedPageBreak/>
        <w:t>действующим законодательством, нормативный правовой акт, принятый Советом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по вопросам организации работы Администрации.»;</w:t>
      </w:r>
    </w:p>
    <w:p w:rsidR="00A44CB7" w:rsidRPr="00A44CB7" w:rsidRDefault="00A44CB7" w:rsidP="00A44CB7">
      <w:pPr>
        <w:tabs>
          <w:tab w:val="left" w:pos="709"/>
          <w:tab w:val="left" w:pos="851"/>
        </w:tabs>
        <w:ind w:firstLine="709"/>
        <w:contextualSpacing/>
        <w:jc w:val="both"/>
        <w:rPr>
          <w:bCs/>
          <w:sz w:val="28"/>
          <w:szCs w:val="28"/>
        </w:rPr>
      </w:pP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10) статью 50 изложить в следующей редакции:</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«Статья 50. Полномочия Администрации по решению вопросов местного значения в  области землепользования и градостроительства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К полномочиям Администрации  относится: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 управление и распоряжение земельными участками, находящимися в муниципальной собственности городского округа и земельными участками, государственная собственность на которые не разграничена;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2) разработка и реализация местных программ использования и охраны земель;</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 утверждение схем земельных участков, предоставляемых гражданам или юридическим лицам, находящихся в муниципальной собственности и земельных участков, государственная собственность на которые не разграничена;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4) резервирование и изъятие земельных участков в границах городского округа для муниципальных нужд;</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5) принятие актов о переводе земель или земельных участков в составе таких земель из одной категории в другую;</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6) осуществление муниципального земельного контроля в границах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7)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8) организация строительства муниципального жилищного фонда, создание условий для жилищного строительства;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9) ведение государственной информационной системы обеспечения градостроительной деятельности Алтайского края в части, касающейся осуществления градостроительной деятельности на территории городского округа, 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Алтайского края;</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10)  направление уведомлений, предусмотренных статьями 51.1, 55 Градостроительного кодекса Российской Федерации, при осуществлении строительства, реконструкции объектов индивидуального жилищного </w:t>
      </w:r>
      <w:r w:rsidRPr="00A44CB7">
        <w:rPr>
          <w:bCs/>
          <w:sz w:val="28"/>
          <w:szCs w:val="28"/>
        </w:rPr>
        <w:lastRenderedPageBreak/>
        <w:t>строительства, садовых домов на земельных участках, расположенных на территории городского округа;</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11)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44CB7">
        <w:rPr>
          <w:bCs/>
          <w:sz w:val="28"/>
          <w:szCs w:val="28"/>
        </w:rPr>
        <w:t>похозяйственных</w:t>
      </w:r>
      <w:proofErr w:type="spellEnd"/>
      <w:r w:rsidRPr="00A44CB7">
        <w:rPr>
          <w:bCs/>
          <w:sz w:val="28"/>
          <w:szCs w:val="28"/>
        </w:rPr>
        <w:t xml:space="preserve"> книгах.»;</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12) осуществление иных полномочий в соответствии с федеральными законами, законами Алтайского края и настоящим Уставом.»;</w:t>
      </w:r>
    </w:p>
    <w:p w:rsidR="00A44CB7" w:rsidRPr="00A44CB7" w:rsidRDefault="00A44CB7" w:rsidP="00A44CB7">
      <w:pPr>
        <w:tabs>
          <w:tab w:val="left" w:pos="709"/>
          <w:tab w:val="left" w:pos="851"/>
        </w:tabs>
        <w:ind w:firstLine="709"/>
        <w:contextualSpacing/>
        <w:jc w:val="both"/>
        <w:rPr>
          <w:bCs/>
          <w:sz w:val="28"/>
          <w:szCs w:val="28"/>
        </w:rPr>
      </w:pP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2. Направить принятое решение для государственной регистрации в Управление Минюста России по Алтайскому краю.</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3. Опубликовать настоящее решение после государственной регистрации в установленном порядке.</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 xml:space="preserve">4. Контроль за исполнением решения возложить на комиссию Совета </w:t>
      </w:r>
      <w:proofErr w:type="gramStart"/>
      <w:r w:rsidRPr="00A44CB7">
        <w:rPr>
          <w:bCs/>
          <w:sz w:val="28"/>
          <w:szCs w:val="28"/>
        </w:rPr>
        <w:t>депутатов</w:t>
      </w:r>
      <w:proofErr w:type="gramEnd"/>
      <w:r w:rsidRPr="00A44CB7">
        <w:rPr>
          <w:bCs/>
          <w:sz w:val="28"/>
          <w:szCs w:val="28"/>
        </w:rPr>
        <w:t xml:space="preserve"> ЗАТО Сибирский по вопросам законности, правопорядка и местного самоуправления (</w:t>
      </w:r>
      <w:proofErr w:type="spellStart"/>
      <w:r w:rsidRPr="00A44CB7">
        <w:rPr>
          <w:bCs/>
          <w:sz w:val="28"/>
          <w:szCs w:val="28"/>
        </w:rPr>
        <w:t>Байраковский</w:t>
      </w:r>
      <w:proofErr w:type="spellEnd"/>
      <w:r w:rsidRPr="00A44CB7">
        <w:rPr>
          <w:bCs/>
          <w:sz w:val="28"/>
          <w:szCs w:val="28"/>
        </w:rPr>
        <w:t xml:space="preserve"> Г.С.).    </w:t>
      </w:r>
    </w:p>
    <w:p w:rsidR="00A44CB7" w:rsidRPr="00A44CB7" w:rsidRDefault="00A44CB7" w:rsidP="00A44CB7">
      <w:pPr>
        <w:tabs>
          <w:tab w:val="left" w:pos="709"/>
          <w:tab w:val="left" w:pos="851"/>
        </w:tabs>
        <w:ind w:firstLine="709"/>
        <w:contextualSpacing/>
        <w:jc w:val="both"/>
        <w:rPr>
          <w:bCs/>
          <w:sz w:val="28"/>
          <w:szCs w:val="28"/>
        </w:rPr>
      </w:pPr>
      <w:r w:rsidRPr="00A44CB7">
        <w:rPr>
          <w:bCs/>
          <w:sz w:val="28"/>
          <w:szCs w:val="28"/>
        </w:rPr>
        <w:t>5. Настоящее решение вступает в силу и действует в соответствии с Федеральным законом от 6 октября 2003 года № 131-ФЗ «Об общих принципах местного самоуправления в Российской Федерации».</w:t>
      </w:r>
    </w:p>
    <w:p w:rsidR="00C05227" w:rsidRPr="00E61E21" w:rsidRDefault="00C05227">
      <w:pPr>
        <w:jc w:val="both"/>
        <w:rPr>
          <w:color w:val="000000" w:themeColor="text1"/>
          <w:sz w:val="28"/>
          <w:szCs w:val="28"/>
        </w:rPr>
      </w:pPr>
    </w:p>
    <w:p w:rsidR="00C05227" w:rsidRPr="00E61E21" w:rsidRDefault="00C05227">
      <w:pPr>
        <w:spacing w:line="240" w:lineRule="exact"/>
        <w:contextualSpacing/>
        <w:jc w:val="both"/>
        <w:rPr>
          <w:color w:val="000000" w:themeColor="text1"/>
          <w:sz w:val="28"/>
          <w:szCs w:val="28"/>
        </w:rPr>
      </w:pPr>
    </w:p>
    <w:p w:rsidR="00C05227" w:rsidRPr="00E61E21" w:rsidRDefault="00345556" w:rsidP="002658D3">
      <w:pPr>
        <w:rPr>
          <w:color w:val="000000" w:themeColor="text1"/>
          <w:sz w:val="28"/>
          <w:szCs w:val="28"/>
        </w:rPr>
      </w:pPr>
      <w:bookmarkStart w:id="1" w:name="__DdeLink__1381_2827634460"/>
      <w:r w:rsidRPr="00E61E21">
        <w:rPr>
          <w:color w:val="000000" w:themeColor="text1"/>
          <w:sz w:val="28"/>
          <w:szCs w:val="28"/>
        </w:rPr>
        <w:t xml:space="preserve">Председатель Совета депутатов  </w:t>
      </w:r>
      <w:r w:rsidR="008D52DE" w:rsidRPr="00E61E21">
        <w:rPr>
          <w:color w:val="000000" w:themeColor="text1"/>
          <w:sz w:val="28"/>
          <w:szCs w:val="28"/>
        </w:rPr>
        <w:t xml:space="preserve">                  </w:t>
      </w:r>
      <w:r w:rsidR="00E61E21">
        <w:rPr>
          <w:color w:val="000000" w:themeColor="text1"/>
          <w:sz w:val="28"/>
          <w:szCs w:val="28"/>
        </w:rPr>
        <w:t xml:space="preserve">                             </w:t>
      </w:r>
      <w:r w:rsidRPr="00E61E21">
        <w:rPr>
          <w:color w:val="000000" w:themeColor="text1"/>
          <w:sz w:val="28"/>
          <w:szCs w:val="28"/>
        </w:rPr>
        <w:t xml:space="preserve">А.С. </w:t>
      </w:r>
      <w:proofErr w:type="spellStart"/>
      <w:r w:rsidRPr="00E61E21">
        <w:rPr>
          <w:color w:val="000000" w:themeColor="text1"/>
          <w:sz w:val="28"/>
          <w:szCs w:val="28"/>
        </w:rPr>
        <w:t>Дубовецкий</w:t>
      </w:r>
      <w:proofErr w:type="spellEnd"/>
    </w:p>
    <w:p w:rsidR="00A44CB7" w:rsidRPr="00E61E21" w:rsidRDefault="00A44CB7">
      <w:pPr>
        <w:rPr>
          <w:color w:val="000000" w:themeColor="text1"/>
          <w:sz w:val="28"/>
          <w:szCs w:val="28"/>
        </w:rPr>
      </w:pPr>
    </w:p>
    <w:p w:rsidR="00C05227" w:rsidRPr="00E61E21" w:rsidRDefault="003911A6">
      <w:pPr>
        <w:rPr>
          <w:color w:val="000000" w:themeColor="text1"/>
          <w:sz w:val="28"/>
          <w:szCs w:val="28"/>
        </w:rPr>
      </w:pPr>
      <w:proofErr w:type="gramStart"/>
      <w:r w:rsidRPr="00E61E21">
        <w:rPr>
          <w:color w:val="000000" w:themeColor="text1"/>
          <w:sz w:val="28"/>
          <w:szCs w:val="28"/>
        </w:rPr>
        <w:t>Глава</w:t>
      </w:r>
      <w:proofErr w:type="gramEnd"/>
      <w:r w:rsidR="00345556" w:rsidRPr="00E61E21">
        <w:rPr>
          <w:color w:val="000000" w:themeColor="text1"/>
          <w:sz w:val="28"/>
          <w:szCs w:val="28"/>
        </w:rPr>
        <w:t xml:space="preserve"> ЗАТО    </w:t>
      </w:r>
      <w:r w:rsidR="008D52DE" w:rsidRPr="00E61E21">
        <w:rPr>
          <w:color w:val="000000" w:themeColor="text1"/>
          <w:sz w:val="28"/>
          <w:szCs w:val="28"/>
        </w:rPr>
        <w:t xml:space="preserve">                                                                 </w:t>
      </w:r>
      <w:r w:rsidR="00E61E21">
        <w:rPr>
          <w:color w:val="000000" w:themeColor="text1"/>
          <w:sz w:val="28"/>
          <w:szCs w:val="28"/>
        </w:rPr>
        <w:t xml:space="preserve">                    </w:t>
      </w:r>
      <w:r w:rsidR="00A44CB7">
        <w:rPr>
          <w:color w:val="000000" w:themeColor="text1"/>
          <w:sz w:val="28"/>
          <w:szCs w:val="28"/>
        </w:rPr>
        <w:t xml:space="preserve"> </w:t>
      </w:r>
      <w:r w:rsidRPr="00E61E21">
        <w:rPr>
          <w:color w:val="000000" w:themeColor="text1"/>
          <w:sz w:val="28"/>
          <w:szCs w:val="28"/>
        </w:rPr>
        <w:t xml:space="preserve">С.М. </w:t>
      </w:r>
      <w:proofErr w:type="spellStart"/>
      <w:r w:rsidRPr="00E61E21">
        <w:rPr>
          <w:color w:val="000000" w:themeColor="text1"/>
          <w:sz w:val="28"/>
          <w:szCs w:val="28"/>
        </w:rPr>
        <w:t>Драчев</w:t>
      </w:r>
      <w:bookmarkEnd w:id="1"/>
      <w:proofErr w:type="spellEnd"/>
    </w:p>
    <w:sectPr w:rsidR="00C05227" w:rsidRPr="00E61E21" w:rsidSect="00C05227">
      <w:pgSz w:w="11906" w:h="16838"/>
      <w:pgMar w:top="1134" w:right="851"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BEE"/>
    <w:multiLevelType w:val="hybridMultilevel"/>
    <w:tmpl w:val="2514D168"/>
    <w:lvl w:ilvl="0" w:tplc="D1E27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AA85A4D"/>
    <w:multiLevelType w:val="hybridMultilevel"/>
    <w:tmpl w:val="2514D168"/>
    <w:lvl w:ilvl="0" w:tplc="D1E27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E995CC4"/>
    <w:multiLevelType w:val="hybridMultilevel"/>
    <w:tmpl w:val="2514D168"/>
    <w:lvl w:ilvl="0" w:tplc="D1E27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C05227"/>
    <w:rsid w:val="00063A74"/>
    <w:rsid w:val="0008254E"/>
    <w:rsid w:val="000872B7"/>
    <w:rsid w:val="00171312"/>
    <w:rsid w:val="002658D3"/>
    <w:rsid w:val="00345556"/>
    <w:rsid w:val="003911A6"/>
    <w:rsid w:val="005E2F97"/>
    <w:rsid w:val="006B6853"/>
    <w:rsid w:val="0072423D"/>
    <w:rsid w:val="008D52DE"/>
    <w:rsid w:val="009200E1"/>
    <w:rsid w:val="009C5AA1"/>
    <w:rsid w:val="00A44CB7"/>
    <w:rsid w:val="00B2099F"/>
    <w:rsid w:val="00B97D5F"/>
    <w:rsid w:val="00BF6184"/>
    <w:rsid w:val="00C05227"/>
    <w:rsid w:val="00C60403"/>
    <w:rsid w:val="00CA6F52"/>
    <w:rsid w:val="00CD0325"/>
    <w:rsid w:val="00E26747"/>
    <w:rsid w:val="00E61E21"/>
    <w:rsid w:val="00EE0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AB87"/>
  <w15:docId w15:val="{B2A0887A-22D2-4FBA-BFBC-A50BD522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01A"/>
    <w:rPr>
      <w:sz w:val="24"/>
      <w:szCs w:val="24"/>
    </w:rPr>
  </w:style>
  <w:style w:type="paragraph" w:styleId="1">
    <w:name w:val="heading 1"/>
    <w:basedOn w:val="a"/>
    <w:next w:val="a"/>
    <w:link w:val="10"/>
    <w:qFormat/>
    <w:rsid w:val="00A44CB7"/>
    <w:pPr>
      <w:keepNext/>
      <w:jc w:val="center"/>
      <w:outlineLvl w:val="0"/>
    </w:pPr>
    <w:rPr>
      <w:rFonts w:ascii="Arial" w:hAnsi="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96201A"/>
    <w:pPr>
      <w:keepNext/>
      <w:jc w:val="center"/>
      <w:outlineLvl w:val="0"/>
    </w:pPr>
    <w:rPr>
      <w:rFonts w:ascii="Arial" w:hAnsi="Arial" w:cs="Arial"/>
      <w:b/>
      <w:bCs/>
      <w:sz w:val="22"/>
    </w:rPr>
  </w:style>
  <w:style w:type="character" w:customStyle="1" w:styleId="a3">
    <w:name w:val="Текст выноски Знак"/>
    <w:basedOn w:val="a0"/>
    <w:qFormat/>
    <w:rsid w:val="00C15B19"/>
    <w:rPr>
      <w:rFonts w:ascii="Tahoma" w:hAnsi="Tahoma" w:cs="Tahoma"/>
      <w:sz w:val="16"/>
      <w:szCs w:val="16"/>
    </w:rPr>
  </w:style>
  <w:style w:type="character" w:customStyle="1" w:styleId="a4">
    <w:name w:val="Гипертекстовая ссылка"/>
    <w:basedOn w:val="a0"/>
    <w:uiPriority w:val="99"/>
    <w:qFormat/>
    <w:rsid w:val="002A5207"/>
    <w:rPr>
      <w:b/>
      <w:bCs/>
      <w:color w:val="008000"/>
    </w:rPr>
  </w:style>
  <w:style w:type="paragraph" w:customStyle="1" w:styleId="12">
    <w:name w:val="Заголовок1"/>
    <w:basedOn w:val="a"/>
    <w:next w:val="a5"/>
    <w:qFormat/>
    <w:rsid w:val="00C05227"/>
    <w:pPr>
      <w:keepNext/>
      <w:spacing w:before="240" w:after="120"/>
    </w:pPr>
    <w:rPr>
      <w:rFonts w:ascii="Liberation Sans" w:eastAsia="Microsoft YaHei" w:hAnsi="Liberation Sans" w:cs="Arial"/>
      <w:sz w:val="28"/>
      <w:szCs w:val="28"/>
    </w:rPr>
  </w:style>
  <w:style w:type="paragraph" w:styleId="a5">
    <w:name w:val="Body Text"/>
    <w:basedOn w:val="a"/>
    <w:rsid w:val="0096201A"/>
    <w:rPr>
      <w:rFonts w:ascii="Arial" w:hAnsi="Arial"/>
      <w:sz w:val="22"/>
    </w:rPr>
  </w:style>
  <w:style w:type="paragraph" w:styleId="a6">
    <w:name w:val="List"/>
    <w:basedOn w:val="a5"/>
    <w:rsid w:val="00C05227"/>
    <w:rPr>
      <w:rFonts w:cs="Arial"/>
    </w:rPr>
  </w:style>
  <w:style w:type="paragraph" w:customStyle="1" w:styleId="13">
    <w:name w:val="Название объекта1"/>
    <w:basedOn w:val="a"/>
    <w:qFormat/>
    <w:rsid w:val="00C05227"/>
    <w:pPr>
      <w:suppressLineNumbers/>
      <w:spacing w:before="120" w:after="120"/>
    </w:pPr>
    <w:rPr>
      <w:rFonts w:cs="Arial"/>
      <w:i/>
      <w:iCs/>
    </w:rPr>
  </w:style>
  <w:style w:type="paragraph" w:styleId="a7">
    <w:name w:val="index heading"/>
    <w:basedOn w:val="a"/>
    <w:qFormat/>
    <w:rsid w:val="00C05227"/>
    <w:pPr>
      <w:suppressLineNumbers/>
    </w:pPr>
    <w:rPr>
      <w:rFonts w:cs="Arial"/>
    </w:rPr>
  </w:style>
  <w:style w:type="paragraph" w:styleId="a8">
    <w:name w:val="Body Text Indent"/>
    <w:basedOn w:val="a"/>
    <w:rsid w:val="0096201A"/>
    <w:pPr>
      <w:ind w:firstLine="570"/>
    </w:pPr>
    <w:rPr>
      <w:rFonts w:ascii="Arial" w:hAnsi="Arial" w:cs="Arial"/>
      <w:sz w:val="22"/>
    </w:rPr>
  </w:style>
  <w:style w:type="paragraph" w:styleId="a9">
    <w:name w:val="Title"/>
    <w:basedOn w:val="a"/>
    <w:qFormat/>
    <w:rsid w:val="0096201A"/>
    <w:pPr>
      <w:ind w:left="342"/>
      <w:jc w:val="center"/>
    </w:pPr>
    <w:rPr>
      <w:rFonts w:ascii="Arial" w:hAnsi="Arial" w:cs="Arial"/>
      <w:b/>
      <w:bCs/>
      <w:sz w:val="22"/>
    </w:rPr>
  </w:style>
  <w:style w:type="paragraph" w:styleId="2">
    <w:name w:val="Body Text Indent 2"/>
    <w:basedOn w:val="a"/>
    <w:qFormat/>
    <w:rsid w:val="0096201A"/>
    <w:pPr>
      <w:ind w:left="399"/>
    </w:pPr>
    <w:rPr>
      <w:rFonts w:ascii="Arial" w:hAnsi="Arial" w:cs="Arial"/>
      <w:sz w:val="22"/>
    </w:rPr>
  </w:style>
  <w:style w:type="paragraph" w:styleId="3">
    <w:name w:val="Body Text Indent 3"/>
    <w:basedOn w:val="a"/>
    <w:qFormat/>
    <w:rsid w:val="0096201A"/>
    <w:pPr>
      <w:ind w:left="545"/>
      <w:jc w:val="both"/>
    </w:pPr>
    <w:rPr>
      <w:rFonts w:ascii="Arial" w:hAnsi="Arial"/>
      <w:sz w:val="22"/>
    </w:rPr>
  </w:style>
  <w:style w:type="paragraph" w:styleId="20">
    <w:name w:val="Body Text 2"/>
    <w:basedOn w:val="a"/>
    <w:qFormat/>
    <w:rsid w:val="0096201A"/>
    <w:pPr>
      <w:jc w:val="both"/>
    </w:pPr>
    <w:rPr>
      <w:rFonts w:ascii="Arial" w:hAnsi="Arial" w:cs="Arial"/>
      <w:color w:val="000000"/>
      <w:sz w:val="22"/>
      <w:szCs w:val="22"/>
    </w:rPr>
  </w:style>
  <w:style w:type="paragraph" w:customStyle="1" w:styleId="14">
    <w:name w:val="Нижний колонтитул1"/>
    <w:basedOn w:val="a"/>
    <w:rsid w:val="0096201A"/>
    <w:pPr>
      <w:tabs>
        <w:tab w:val="center" w:pos="4677"/>
        <w:tab w:val="right" w:pos="9355"/>
      </w:tabs>
    </w:pPr>
    <w:rPr>
      <w:sz w:val="20"/>
      <w:szCs w:val="20"/>
    </w:rPr>
  </w:style>
  <w:style w:type="paragraph" w:styleId="30">
    <w:name w:val="Body Text 3"/>
    <w:basedOn w:val="a"/>
    <w:qFormat/>
    <w:rsid w:val="0096201A"/>
    <w:rPr>
      <w:rFonts w:ascii="Arial" w:hAnsi="Arial" w:cs="Arial"/>
      <w:color w:val="000000"/>
      <w:sz w:val="22"/>
      <w:szCs w:val="22"/>
    </w:rPr>
  </w:style>
  <w:style w:type="paragraph" w:styleId="aa">
    <w:name w:val="Subtitle"/>
    <w:basedOn w:val="a"/>
    <w:qFormat/>
    <w:rsid w:val="0096201A"/>
    <w:pPr>
      <w:jc w:val="center"/>
    </w:pPr>
    <w:rPr>
      <w:rFonts w:ascii="Arial" w:hAnsi="Arial" w:cs="Arial"/>
      <w:b/>
      <w:bCs/>
      <w:sz w:val="22"/>
    </w:rPr>
  </w:style>
  <w:style w:type="paragraph" w:styleId="ab">
    <w:name w:val="Normal (Web)"/>
    <w:basedOn w:val="a"/>
    <w:uiPriority w:val="99"/>
    <w:qFormat/>
    <w:rsid w:val="00823F37"/>
    <w:pPr>
      <w:spacing w:beforeAutospacing="1" w:afterAutospacing="1"/>
    </w:pPr>
  </w:style>
  <w:style w:type="paragraph" w:customStyle="1" w:styleId="ConsPlusNormal">
    <w:name w:val="ConsPlusNormal"/>
    <w:qFormat/>
    <w:rsid w:val="00C70632"/>
    <w:pPr>
      <w:widowControl w:val="0"/>
      <w:ind w:firstLine="720"/>
    </w:pPr>
    <w:rPr>
      <w:rFonts w:ascii="Arial" w:hAnsi="Arial" w:cs="Arial"/>
      <w:sz w:val="24"/>
    </w:rPr>
  </w:style>
  <w:style w:type="paragraph" w:styleId="ac">
    <w:name w:val="No Spacing"/>
    <w:uiPriority w:val="1"/>
    <w:qFormat/>
    <w:rsid w:val="00DB5819"/>
    <w:rPr>
      <w:rFonts w:ascii="Calibri" w:hAnsi="Calibri"/>
      <w:sz w:val="22"/>
      <w:szCs w:val="22"/>
    </w:rPr>
  </w:style>
  <w:style w:type="paragraph" w:customStyle="1" w:styleId="15">
    <w:name w:val="Без интервала1"/>
    <w:uiPriority w:val="1"/>
    <w:qFormat/>
    <w:rsid w:val="00DB5819"/>
    <w:rPr>
      <w:rFonts w:ascii="Calibri" w:hAnsi="Calibri" w:cs="Calibri"/>
      <w:sz w:val="22"/>
      <w:szCs w:val="22"/>
    </w:rPr>
  </w:style>
  <w:style w:type="paragraph" w:styleId="ad">
    <w:name w:val="Balloon Text"/>
    <w:basedOn w:val="a"/>
    <w:qFormat/>
    <w:rsid w:val="00C15B19"/>
    <w:rPr>
      <w:rFonts w:ascii="Tahoma" w:hAnsi="Tahoma" w:cs="Tahoma"/>
      <w:sz w:val="16"/>
      <w:szCs w:val="16"/>
    </w:rPr>
  </w:style>
  <w:style w:type="paragraph" w:customStyle="1" w:styleId="ConsPlusTitle">
    <w:name w:val="ConsPlusTitle"/>
    <w:qFormat/>
    <w:rsid w:val="00D23DFC"/>
    <w:pPr>
      <w:widowControl w:val="0"/>
    </w:pPr>
    <w:rPr>
      <w:rFonts w:ascii="Calibri" w:eastAsia="Calibri" w:hAnsi="Calibri" w:cs="Calibri"/>
      <w:b/>
      <w:bCs/>
      <w:sz w:val="22"/>
      <w:szCs w:val="22"/>
    </w:rPr>
  </w:style>
  <w:style w:type="paragraph" w:styleId="ae">
    <w:name w:val="List Paragraph"/>
    <w:basedOn w:val="a"/>
    <w:uiPriority w:val="34"/>
    <w:qFormat/>
    <w:rsid w:val="00B21A76"/>
    <w:pPr>
      <w:ind w:left="720"/>
      <w:contextualSpacing/>
    </w:pPr>
  </w:style>
  <w:style w:type="paragraph" w:customStyle="1" w:styleId="af">
    <w:name w:val="Прижатый влево"/>
    <w:basedOn w:val="a"/>
    <w:next w:val="a"/>
    <w:uiPriority w:val="99"/>
    <w:qFormat/>
    <w:rsid w:val="002A5207"/>
    <w:rPr>
      <w:rFonts w:ascii="Arial" w:hAnsi="Arial"/>
    </w:rPr>
  </w:style>
  <w:style w:type="table" w:styleId="af0">
    <w:name w:val="Table Grid"/>
    <w:basedOn w:val="a1"/>
    <w:rsid w:val="00DC6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9C5AA1"/>
    <w:rPr>
      <w:i/>
      <w:iCs/>
    </w:rPr>
  </w:style>
  <w:style w:type="character" w:customStyle="1" w:styleId="10">
    <w:name w:val="Заголовок 1 Знак"/>
    <w:basedOn w:val="a0"/>
    <w:link w:val="1"/>
    <w:rsid w:val="00A44CB7"/>
    <w:rPr>
      <w:rFonts w:ascii="Arial" w:hAnsi="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08072">
      <w:bodyDiv w:val="1"/>
      <w:marLeft w:val="0"/>
      <w:marRight w:val="0"/>
      <w:marTop w:val="0"/>
      <w:marBottom w:val="0"/>
      <w:divBdr>
        <w:top w:val="none" w:sz="0" w:space="0" w:color="auto"/>
        <w:left w:val="none" w:sz="0" w:space="0" w:color="auto"/>
        <w:bottom w:val="none" w:sz="0" w:space="0" w:color="auto"/>
        <w:right w:val="none" w:sz="0" w:space="0" w:color="auto"/>
      </w:divBdr>
    </w:div>
    <w:div w:id="706224375">
      <w:bodyDiv w:val="1"/>
      <w:marLeft w:val="0"/>
      <w:marRight w:val="0"/>
      <w:marTop w:val="0"/>
      <w:marBottom w:val="0"/>
      <w:divBdr>
        <w:top w:val="none" w:sz="0" w:space="0" w:color="auto"/>
        <w:left w:val="none" w:sz="0" w:space="0" w:color="auto"/>
        <w:bottom w:val="none" w:sz="0" w:space="0" w:color="auto"/>
        <w:right w:val="none" w:sz="0" w:space="0" w:color="auto"/>
      </w:divBdr>
    </w:div>
    <w:div w:id="1923834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4751-72C8-49CB-BA72-05CDDCB3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4314</Words>
  <Characters>24593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 О Л О Ж Е Н И Е</vt:lpstr>
    </vt:vector>
  </TitlesOfParts>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Л О Ж Е Н И Е</dc:title>
  <dc:subject/>
  <dc:creator>Alesa</dc:creator>
  <dc:description/>
  <cp:lastModifiedBy>253</cp:lastModifiedBy>
  <cp:revision>105</cp:revision>
  <cp:lastPrinted>2024-12-10T05:02:00Z</cp:lastPrinted>
  <dcterms:created xsi:type="dcterms:W3CDTF">2021-03-10T09:42:00Z</dcterms:created>
  <dcterms:modified xsi:type="dcterms:W3CDTF">2024-12-10T05:04:00Z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