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952E" w14:textId="77777777" w:rsidR="00343CA6" w:rsidRPr="00343CA6" w:rsidRDefault="00343CA6" w:rsidP="00343CA6">
      <w:pPr>
        <w:shd w:val="clear" w:color="auto" w:fill="FFFFFF"/>
        <w:spacing w:after="375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</w:pPr>
      <w:bookmarkStart w:id="0" w:name="_GoBack"/>
      <w:r w:rsidRPr="00343CA6"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  <w:t>В Новосибирске по инициативе военных прокуроров работодатель привлечен к административной ответственности за нарушение антикоррупционного законодательства</w:t>
      </w:r>
    </w:p>
    <w:p w14:paraId="43E7D236" w14:textId="77777777" w:rsidR="00343CA6" w:rsidRPr="00343CA6" w:rsidRDefault="00343CA6" w:rsidP="00343CA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343CA6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22 военная прокуратура армии провела проверку исполнения законодательства о противодействии коррупции.</w:t>
      </w:r>
    </w:p>
    <w:p w14:paraId="2F784CEA" w14:textId="77777777" w:rsidR="00343CA6" w:rsidRPr="00343CA6" w:rsidRDefault="00343CA6" w:rsidP="00343CA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343CA6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Установлено, что бывший военнослужащий, занимавший должность, на которую распространялись предусмотренные законом запреты, ограничения и обязанности, после увольнения со службы трудоустроился в одну из производственных коммерческих организаций г. Новосибирска на должность ведущего специалиста.</w:t>
      </w:r>
    </w:p>
    <w:p w14:paraId="352B8B0B" w14:textId="77777777" w:rsidR="00343CA6" w:rsidRPr="00343CA6" w:rsidRDefault="00343CA6" w:rsidP="00343CA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343CA6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Однако в нарушение установленных антикоррупционных требований соответствующее уведомление по месту его прежней службы работодателем своевременно направлено не было.</w:t>
      </w:r>
    </w:p>
    <w:p w14:paraId="6281FD43" w14:textId="77777777" w:rsidR="00343CA6" w:rsidRPr="00343CA6" w:rsidRDefault="00343CA6" w:rsidP="00343CA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343CA6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В связи с допущенными нарушениями закона военный прокурор возбудил в отношении заместителя генерального директора по управлению персоналом коммерческой организации дело об административном правонарушении, предусмотренном статьёй 19.29 КоАП РФ (незаконное привлечение к трудовой деятельности бывшего государственного служащего). </w:t>
      </w:r>
    </w:p>
    <w:p w14:paraId="2FDDCC22" w14:textId="77777777" w:rsidR="00343CA6" w:rsidRPr="00343CA6" w:rsidRDefault="00343CA6" w:rsidP="00343CA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343CA6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Рассмотрев материалы военной прокуратуры, мировой суд судебного участка Калининского судебного района г. Новосибирска назначил правонарушителю административное наказание в виде штрафа в размере 20 тыс. рублей.</w:t>
      </w:r>
    </w:p>
    <w:p w14:paraId="6AECF131" w14:textId="77777777" w:rsidR="00013146" w:rsidRDefault="00013146"/>
    <w:bookmarkEnd w:id="0"/>
    <w:p w14:paraId="1EEDD186" w14:textId="77777777" w:rsidR="00343CA6" w:rsidRDefault="00343CA6"/>
    <w:sectPr w:rsidR="003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AE"/>
    <w:rsid w:val="00013146"/>
    <w:rsid w:val="00343CA6"/>
    <w:rsid w:val="00944177"/>
    <w:rsid w:val="00973EC0"/>
    <w:rsid w:val="00B100AE"/>
    <w:rsid w:val="00B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B203"/>
  <w15:chartTrackingRefBased/>
  <w15:docId w15:val="{375CB130-6D04-4D8C-990A-9602C6B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Сибирский вестник</cp:lastModifiedBy>
  <cp:revision>6</cp:revision>
  <dcterms:created xsi:type="dcterms:W3CDTF">2023-12-22T04:03:00Z</dcterms:created>
  <dcterms:modified xsi:type="dcterms:W3CDTF">2023-12-22T04:37:00Z</dcterms:modified>
</cp:coreProperties>
</file>