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2F" w:rsidRPr="0016362F" w:rsidRDefault="001636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изменения по патентной системе налогообложения</w:t>
      </w:r>
      <w:r w:rsidRPr="001636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362F" w:rsidRDefault="0016362F">
      <w:pPr>
        <w:rPr>
          <w:rFonts w:ascii="Times New Roman" w:hAnsi="Times New Roman" w:cs="Times New Roman"/>
          <w:b/>
          <w:sz w:val="32"/>
          <w:szCs w:val="32"/>
        </w:rPr>
      </w:pPr>
    </w:p>
    <w:p w:rsidR="0016362F" w:rsidRPr="0016362F" w:rsidRDefault="0016362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362F">
        <w:rPr>
          <w:rFonts w:ascii="Times New Roman" w:hAnsi="Times New Roman" w:cs="Times New Roman"/>
          <w:b/>
          <w:sz w:val="32"/>
          <w:szCs w:val="32"/>
        </w:rPr>
        <w:t xml:space="preserve">С 1 января 2025 года вступают в силу существенные изменения, касающиеся налогоплательщиков, чей доход за 2024 год превысил 60 миллионов рублей. </w:t>
      </w:r>
    </w:p>
    <w:p w:rsidR="0016362F" w:rsidRDefault="0016362F">
      <w:pPr>
        <w:rPr>
          <w:rFonts w:ascii="Times New Roman" w:hAnsi="Times New Roman" w:cs="Times New Roman"/>
          <w:sz w:val="32"/>
          <w:szCs w:val="32"/>
        </w:rPr>
      </w:pPr>
      <w:r w:rsidRPr="0016362F">
        <w:rPr>
          <w:rFonts w:ascii="Times New Roman" w:hAnsi="Times New Roman" w:cs="Times New Roman"/>
          <w:sz w:val="32"/>
          <w:szCs w:val="32"/>
        </w:rPr>
        <w:t xml:space="preserve">Индивидуальный предприниматель (ИП) считается утратившим право на применение патентной системы налогообложения (ПСН) в 2025 году, если за предшествующий календарный год или с начала календарного года его доходы превысили указанную сумму (статья 346.45 НК РФ). При этом в случае совмещения ПСН и УСН размер дохода в целях определения превышения 60 миллионов рублей определяется в совокупности по обоим налоговым режимам. Если одновременно с патентом ИП применяет основную систему налогообложения (ОСНО), имеет значение только доход на в рамках ПСН. </w:t>
      </w:r>
    </w:p>
    <w:p w:rsidR="0016362F" w:rsidRDefault="0016362F">
      <w:pPr>
        <w:rPr>
          <w:rFonts w:ascii="Times New Roman" w:hAnsi="Times New Roman" w:cs="Times New Roman"/>
          <w:sz w:val="32"/>
          <w:szCs w:val="32"/>
        </w:rPr>
      </w:pPr>
      <w:r w:rsidRPr="0016362F">
        <w:rPr>
          <w:rFonts w:ascii="Times New Roman" w:hAnsi="Times New Roman" w:cs="Times New Roman"/>
          <w:sz w:val="32"/>
          <w:szCs w:val="32"/>
        </w:rPr>
        <w:t>С 1 января 2025 года ПСН можно будет применять в отношении деятельности по производству ювелирных и других изделий из серебра, а также оптовой либо розничной торговли ювелирными и другими изделиями из серебра (</w:t>
      </w:r>
      <w:proofErr w:type="spellStart"/>
      <w:r w:rsidRPr="0016362F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Pr="0016362F">
        <w:rPr>
          <w:rFonts w:ascii="Times New Roman" w:hAnsi="Times New Roman" w:cs="Times New Roman"/>
          <w:sz w:val="32"/>
          <w:szCs w:val="32"/>
        </w:rPr>
        <w:t xml:space="preserve">. 8 п. 6 ст. 346.43 НК РФ, ст. 4 от 23.03.2024 ФЗ № 49-ФЗ). </w:t>
      </w:r>
    </w:p>
    <w:p w:rsidR="00A05564" w:rsidRDefault="0016362F">
      <w:pPr>
        <w:rPr>
          <w:rFonts w:ascii="Times New Roman" w:hAnsi="Times New Roman" w:cs="Times New Roman"/>
          <w:sz w:val="32"/>
          <w:szCs w:val="32"/>
        </w:rPr>
      </w:pPr>
      <w:r w:rsidRPr="0016362F">
        <w:rPr>
          <w:rFonts w:ascii="Times New Roman" w:hAnsi="Times New Roman" w:cs="Times New Roman"/>
          <w:sz w:val="32"/>
          <w:szCs w:val="32"/>
        </w:rPr>
        <w:t xml:space="preserve">Кроме того, с 1 января 2025 года внесены изменения, касающиеся сроков уплаты по ПСН: если </w:t>
      </w:r>
      <w:proofErr w:type="gramStart"/>
      <w:r w:rsidRPr="0016362F">
        <w:rPr>
          <w:rFonts w:ascii="Times New Roman" w:hAnsi="Times New Roman" w:cs="Times New Roman"/>
          <w:sz w:val="32"/>
          <w:szCs w:val="32"/>
        </w:rPr>
        <w:t>срок окончания действия патента</w:t>
      </w:r>
      <w:proofErr w:type="gramEnd"/>
      <w:r w:rsidRPr="0016362F">
        <w:rPr>
          <w:rFonts w:ascii="Times New Roman" w:hAnsi="Times New Roman" w:cs="Times New Roman"/>
          <w:sz w:val="32"/>
          <w:szCs w:val="32"/>
        </w:rPr>
        <w:t xml:space="preserve"> приходится на 31 декабря, то уплата налога производится не позднее 28 декабря (статья 346.51 НК РФ). Коэффициент-дефлятор на 2025 год для ПСН = 1,144. Принят Закон Алтайск</w:t>
      </w:r>
      <w:r>
        <w:rPr>
          <w:rFonts w:ascii="Times New Roman" w:hAnsi="Times New Roman" w:cs="Times New Roman"/>
          <w:sz w:val="32"/>
          <w:szCs w:val="32"/>
        </w:rPr>
        <w:t>ого края от 07.11.2024 № 81-ЗС «</w:t>
      </w:r>
      <w:r w:rsidRPr="0016362F">
        <w:rPr>
          <w:rFonts w:ascii="Times New Roman" w:hAnsi="Times New Roman" w:cs="Times New Roman"/>
          <w:sz w:val="32"/>
          <w:szCs w:val="32"/>
        </w:rPr>
        <w:t>О внесении изм</w:t>
      </w:r>
      <w:r>
        <w:rPr>
          <w:rFonts w:ascii="Times New Roman" w:hAnsi="Times New Roman" w:cs="Times New Roman"/>
          <w:sz w:val="32"/>
          <w:szCs w:val="32"/>
        </w:rPr>
        <w:t>енений в закон Алтайского края «</w:t>
      </w:r>
      <w:r w:rsidRPr="0016362F">
        <w:rPr>
          <w:rFonts w:ascii="Times New Roman" w:hAnsi="Times New Roman" w:cs="Times New Roman"/>
          <w:sz w:val="32"/>
          <w:szCs w:val="32"/>
        </w:rPr>
        <w:t>О применении индивидуальными предпринимателями патентной системы налогообложения на терри</w:t>
      </w:r>
      <w:r>
        <w:rPr>
          <w:rFonts w:ascii="Times New Roman" w:hAnsi="Times New Roman" w:cs="Times New Roman"/>
          <w:sz w:val="32"/>
          <w:szCs w:val="32"/>
        </w:rPr>
        <w:t>тории АК»</w:t>
      </w:r>
      <w:r w:rsidRPr="0016362F">
        <w:rPr>
          <w:rFonts w:ascii="Times New Roman" w:hAnsi="Times New Roman" w:cs="Times New Roman"/>
          <w:sz w:val="32"/>
          <w:szCs w:val="32"/>
        </w:rPr>
        <w:t>.</w:t>
      </w:r>
    </w:p>
    <w:p w:rsidR="0016362F" w:rsidRPr="0016362F" w:rsidRDefault="0016362F">
      <w:pPr>
        <w:rPr>
          <w:rFonts w:ascii="Times New Roman" w:hAnsi="Times New Roman" w:cs="Times New Roman"/>
          <w:b/>
          <w:sz w:val="32"/>
          <w:szCs w:val="32"/>
        </w:rPr>
      </w:pPr>
      <w:r w:rsidRPr="0016362F">
        <w:rPr>
          <w:rFonts w:ascii="Times New Roman" w:hAnsi="Times New Roman" w:cs="Times New Roman"/>
          <w:b/>
          <w:sz w:val="32"/>
          <w:szCs w:val="32"/>
        </w:rPr>
        <w:t xml:space="preserve">Материал </w:t>
      </w:r>
      <w:r w:rsidRPr="0016362F">
        <w:rPr>
          <w:rFonts w:ascii="Times New Roman" w:hAnsi="Times New Roman" w:cs="Times New Roman"/>
          <w:b/>
          <w:sz w:val="32"/>
          <w:szCs w:val="32"/>
        </w:rPr>
        <w:t>Межрайонная ИФНС №4 по Алтайскому краю</w:t>
      </w:r>
    </w:p>
    <w:sectPr w:rsidR="0016362F" w:rsidRPr="0016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64"/>
    <w:rsid w:val="0016362F"/>
    <w:rsid w:val="00A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1C9D"/>
  <w15:chartTrackingRefBased/>
  <w15:docId w15:val="{8F78A71C-8B40-49B5-83BB-2B18402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2025-01-09T04:56:00Z</dcterms:created>
  <dcterms:modified xsi:type="dcterms:W3CDTF">2025-01-09T05:02:00Z</dcterms:modified>
</cp:coreProperties>
</file>