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 xml:space="preserve">АДМИНИСТРАТИВНО – ТЕРРИТОРИАЛЬНОГООБРАЗОВАНИЯ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proofErr w:type="gramStart"/>
      <w:r w:rsidRPr="00583AC7">
        <w:rPr>
          <w:sz w:val="28"/>
          <w:szCs w:val="28"/>
        </w:rPr>
        <w:t>СИБИРСКИЙ</w:t>
      </w:r>
      <w:proofErr w:type="gramEnd"/>
      <w:r w:rsidRPr="00583AC7">
        <w:rPr>
          <w:sz w:val="28"/>
          <w:szCs w:val="28"/>
        </w:rPr>
        <w:t xml:space="preserve"> АЛТАЙСКОГО КРАЯ</w:t>
      </w:r>
    </w:p>
    <w:p w:rsidR="00EA3B0E" w:rsidRDefault="00EA3B0E" w:rsidP="00614406">
      <w:pPr>
        <w:pStyle w:val="a4"/>
        <w:ind w:left="0"/>
        <w:jc w:val="left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A04AE4" w:rsidRPr="00F9076C" w:rsidRDefault="00A04AE4" w:rsidP="00614406">
      <w:pPr>
        <w:pStyle w:val="a4"/>
        <w:ind w:left="0"/>
        <w:jc w:val="left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823F37" w:rsidRPr="00C34345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34345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Pr="00C34345">
        <w:rPr>
          <w:rFonts w:ascii="Times New Roman" w:hAnsi="Times New Roman" w:cs="Times New Roman"/>
          <w:bCs w:val="0"/>
          <w:sz w:val="28"/>
          <w:szCs w:val="28"/>
        </w:rPr>
        <w:t xml:space="preserve"> Е Ш Е Н И Е</w:t>
      </w:r>
    </w:p>
    <w:p w:rsidR="00C2736E" w:rsidRPr="00096F67" w:rsidRDefault="00211E90" w:rsidP="00583AC7">
      <w:pPr>
        <w:rPr>
          <w:sz w:val="28"/>
          <w:szCs w:val="26"/>
        </w:rPr>
      </w:pPr>
      <w:r w:rsidRPr="00096F67">
        <w:rPr>
          <w:sz w:val="28"/>
          <w:szCs w:val="26"/>
        </w:rPr>
        <w:t>23</w:t>
      </w:r>
      <w:r w:rsidR="00DC343D" w:rsidRPr="00096F67">
        <w:rPr>
          <w:sz w:val="28"/>
          <w:szCs w:val="26"/>
        </w:rPr>
        <w:t>.03</w:t>
      </w:r>
      <w:r w:rsidRPr="00096F67">
        <w:rPr>
          <w:sz w:val="28"/>
          <w:szCs w:val="26"/>
        </w:rPr>
        <w:t>.2023</w:t>
      </w:r>
      <w:bookmarkStart w:id="0" w:name="_GoBack"/>
      <w:bookmarkEnd w:id="0"/>
      <w:r w:rsidR="00614406">
        <w:rPr>
          <w:sz w:val="28"/>
          <w:szCs w:val="26"/>
        </w:rPr>
        <w:t xml:space="preserve">                                                                                                   </w:t>
      </w:r>
      <w:r w:rsidRPr="00096F67">
        <w:rPr>
          <w:sz w:val="28"/>
          <w:szCs w:val="26"/>
        </w:rPr>
        <w:t>№ 22/</w:t>
      </w:r>
      <w:r w:rsidR="00012B0D">
        <w:rPr>
          <w:sz w:val="28"/>
          <w:szCs w:val="26"/>
        </w:rPr>
        <w:t>209</w:t>
      </w:r>
    </w:p>
    <w:p w:rsidR="00525ECD" w:rsidRPr="00096F67" w:rsidRDefault="00214B65" w:rsidP="00525ECD">
      <w:pPr>
        <w:jc w:val="center"/>
        <w:rPr>
          <w:sz w:val="28"/>
          <w:szCs w:val="26"/>
        </w:rPr>
      </w:pPr>
      <w:r w:rsidRPr="00096F67">
        <w:rPr>
          <w:sz w:val="28"/>
          <w:szCs w:val="26"/>
        </w:rPr>
        <w:t>ЗАТО Сибирский</w:t>
      </w:r>
    </w:p>
    <w:p w:rsidR="009C1B2F" w:rsidRDefault="009C1B2F" w:rsidP="004B5E5E">
      <w:pPr>
        <w:pStyle w:val="1"/>
        <w:jc w:val="left"/>
        <w:rPr>
          <w:rFonts w:ascii="Times New Roman" w:hAnsi="Times New Roman" w:cs="Times New Roman"/>
          <w:b w:val="0"/>
          <w:sz w:val="26"/>
          <w:szCs w:val="26"/>
        </w:rPr>
        <w:sectPr w:rsidR="009C1B2F" w:rsidSect="00C343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3B0E" w:rsidRDefault="00EA3B0E" w:rsidP="00FA5263">
      <w:pPr>
        <w:pStyle w:val="1"/>
        <w:spacing w:line="240" w:lineRule="exact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1E90" w:rsidRPr="00211E90" w:rsidRDefault="00BB6AF0" w:rsidP="00BB6AF0">
      <w:pPr>
        <w:pStyle w:val="21"/>
        <w:spacing w:line="240" w:lineRule="exact"/>
        <w:ind w:left="0" w:right="453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AF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proofErr w:type="gramStart"/>
      <w:r w:rsidRPr="00BB6AF0">
        <w:rPr>
          <w:rFonts w:ascii="Times New Roman" w:hAnsi="Times New Roman" w:cs="Times New Roman"/>
          <w:bCs/>
          <w:sz w:val="28"/>
          <w:szCs w:val="28"/>
        </w:rPr>
        <w:t>депутатов</w:t>
      </w:r>
      <w:proofErr w:type="gramEnd"/>
      <w:r w:rsidRPr="00BB6AF0">
        <w:rPr>
          <w:rFonts w:ascii="Times New Roman" w:hAnsi="Times New Roman" w:cs="Times New Roman"/>
          <w:bCs/>
          <w:sz w:val="28"/>
          <w:szCs w:val="28"/>
        </w:rPr>
        <w:t xml:space="preserve"> ЗАТО Сибирский от 27.10.2021 №10/120 «Об утверждении положения о муниципальном земельном контроле на территории муниципального образования городского округа закрытого административно-территориального образования Сибирский Алтайского края</w:t>
      </w:r>
    </w:p>
    <w:p w:rsidR="00BB6AF0" w:rsidRDefault="00BB6AF0" w:rsidP="00EA3B0E">
      <w:pPr>
        <w:pStyle w:val="21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5263" w:rsidRDefault="00BB6AF0" w:rsidP="00EA3B0E">
      <w:pPr>
        <w:pStyle w:val="21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31.07.2020 № 248-ФЗ «О государственном контроле (на</w:t>
      </w:r>
      <w:r w:rsidR="00A04AE4">
        <w:rPr>
          <w:rFonts w:ascii="Times New Roman" w:hAnsi="Times New Roman" w:cs="Times New Roman"/>
          <w:bCs/>
          <w:sz w:val="28"/>
          <w:szCs w:val="28"/>
        </w:rPr>
        <w:t xml:space="preserve">дзоре) и муниципальном контроле </w:t>
      </w:r>
      <w:proofErr w:type="gramStart"/>
      <w:r w:rsidR="00A04AE4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A04A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Федерации»  </w:t>
      </w:r>
      <w:r w:rsidR="00FA5263" w:rsidRPr="009D02A0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proofErr w:type="gramStart"/>
      <w:r w:rsidR="00FA5263" w:rsidRPr="009D02A0">
        <w:rPr>
          <w:rFonts w:ascii="Times New Roman" w:hAnsi="Times New Roman" w:cs="Times New Roman"/>
          <w:bCs/>
          <w:sz w:val="28"/>
          <w:szCs w:val="28"/>
        </w:rPr>
        <w:t>депутатов</w:t>
      </w:r>
      <w:proofErr w:type="gramEnd"/>
      <w:r w:rsidR="00FA5263" w:rsidRPr="009D02A0">
        <w:rPr>
          <w:rFonts w:ascii="Times New Roman" w:hAnsi="Times New Roman" w:cs="Times New Roman"/>
          <w:bCs/>
          <w:sz w:val="28"/>
          <w:szCs w:val="28"/>
        </w:rPr>
        <w:t xml:space="preserve"> ЗАТО Сибирский  </w:t>
      </w:r>
      <w:r w:rsidR="00FA5263" w:rsidRPr="009D02A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B6AF0" w:rsidRPr="00BB6AF0" w:rsidRDefault="00BB6AF0" w:rsidP="00BB6AF0">
      <w:pPr>
        <w:numPr>
          <w:ilvl w:val="0"/>
          <w:numId w:val="2"/>
        </w:numPr>
        <w:spacing w:after="42" w:line="248" w:lineRule="auto"/>
        <w:ind w:left="0" w:right="-1" w:firstLine="709"/>
        <w:jc w:val="both"/>
        <w:rPr>
          <w:sz w:val="28"/>
          <w:szCs w:val="28"/>
        </w:rPr>
      </w:pPr>
      <w:r w:rsidRPr="00BB6AF0">
        <w:rPr>
          <w:sz w:val="28"/>
          <w:szCs w:val="28"/>
        </w:rPr>
        <w:t xml:space="preserve">Внести в решение Совета </w:t>
      </w:r>
      <w:proofErr w:type="gramStart"/>
      <w:r w:rsidRPr="00BB6AF0">
        <w:rPr>
          <w:sz w:val="28"/>
          <w:szCs w:val="28"/>
        </w:rPr>
        <w:t>депутатов</w:t>
      </w:r>
      <w:proofErr w:type="gramEnd"/>
      <w:r w:rsidRPr="00BB6AF0">
        <w:rPr>
          <w:sz w:val="28"/>
          <w:szCs w:val="28"/>
        </w:rPr>
        <w:t xml:space="preserve"> ЗАТО Сибирский от 27.10.2021 №10/120 «Об утверждении положения о муниципальном земельном контроле на территории муниципального образования городского округа закрытого административно-территориального образования Сибирский Алтайского края» следующие изменения:</w:t>
      </w:r>
    </w:p>
    <w:p w:rsidR="00BB6AF0" w:rsidRPr="00BB6AF0" w:rsidRDefault="00BB6AF0" w:rsidP="00BB6AF0">
      <w:pPr>
        <w:spacing w:after="42" w:line="248" w:lineRule="auto"/>
        <w:ind w:right="-1" w:firstLine="709"/>
        <w:jc w:val="both"/>
        <w:rPr>
          <w:sz w:val="28"/>
          <w:szCs w:val="28"/>
        </w:rPr>
      </w:pPr>
      <w:r w:rsidRPr="00BB6AF0">
        <w:rPr>
          <w:sz w:val="28"/>
          <w:szCs w:val="28"/>
        </w:rPr>
        <w:t xml:space="preserve">В положении о муниципальном земельном контроле на территории муниципального образования городского округа закрытого административно-территориального образования </w:t>
      </w:r>
      <w:proofErr w:type="gramStart"/>
      <w:r w:rsidRPr="00BB6AF0">
        <w:rPr>
          <w:sz w:val="28"/>
          <w:szCs w:val="28"/>
        </w:rPr>
        <w:t>Сибирский</w:t>
      </w:r>
      <w:proofErr w:type="gramEnd"/>
      <w:r w:rsidRPr="00BB6AF0">
        <w:rPr>
          <w:sz w:val="28"/>
          <w:szCs w:val="28"/>
        </w:rPr>
        <w:t xml:space="preserve"> Алтайского края, утвержденном указанным решением:</w:t>
      </w:r>
    </w:p>
    <w:p w:rsidR="00BB6AF0" w:rsidRPr="00BB6AF0" w:rsidRDefault="00BB6AF0" w:rsidP="00614406">
      <w:pPr>
        <w:spacing w:after="42" w:line="247" w:lineRule="auto"/>
        <w:ind w:firstLine="709"/>
        <w:jc w:val="both"/>
        <w:rPr>
          <w:sz w:val="28"/>
          <w:szCs w:val="28"/>
        </w:rPr>
      </w:pPr>
      <w:r w:rsidRPr="00BB6AF0">
        <w:rPr>
          <w:sz w:val="28"/>
          <w:szCs w:val="28"/>
        </w:rPr>
        <w:t xml:space="preserve">1.1. Главу 3 изложить в следующей редакции: </w:t>
      </w:r>
    </w:p>
    <w:p w:rsidR="00BB6AF0" w:rsidRDefault="00BB6AF0" w:rsidP="00BB6AF0">
      <w:pPr>
        <w:tabs>
          <w:tab w:val="left" w:pos="1134"/>
        </w:tabs>
        <w:jc w:val="center"/>
        <w:rPr>
          <w:b/>
          <w:sz w:val="28"/>
          <w:szCs w:val="20"/>
        </w:rPr>
      </w:pPr>
    </w:p>
    <w:p w:rsidR="00BB6AF0" w:rsidRPr="00BB6AF0" w:rsidRDefault="00BB6AF0" w:rsidP="00BB6AF0">
      <w:pPr>
        <w:tabs>
          <w:tab w:val="left" w:pos="1134"/>
        </w:tabs>
        <w:jc w:val="center"/>
        <w:rPr>
          <w:b/>
          <w:sz w:val="28"/>
          <w:szCs w:val="20"/>
        </w:rPr>
      </w:pPr>
      <w:r w:rsidRPr="00BB6AF0">
        <w:rPr>
          <w:b/>
          <w:sz w:val="28"/>
          <w:szCs w:val="20"/>
        </w:rPr>
        <w:t>«3. Виды профилактических мероприятий, которые проводятся</w:t>
      </w:r>
    </w:p>
    <w:p w:rsidR="00BB6AF0" w:rsidRPr="00BB6AF0" w:rsidRDefault="00BB6AF0" w:rsidP="00BB6AF0">
      <w:pPr>
        <w:tabs>
          <w:tab w:val="left" w:pos="1134"/>
        </w:tabs>
        <w:jc w:val="center"/>
        <w:rPr>
          <w:b/>
          <w:sz w:val="28"/>
          <w:szCs w:val="20"/>
        </w:rPr>
      </w:pPr>
      <w:r w:rsidRPr="00BB6AF0">
        <w:rPr>
          <w:b/>
          <w:sz w:val="28"/>
          <w:szCs w:val="20"/>
        </w:rPr>
        <w:t>при осуществлении муниципального контроля</w:t>
      </w:r>
    </w:p>
    <w:p w:rsidR="00BB6AF0" w:rsidRPr="00BB6AF0" w:rsidRDefault="00BB6AF0" w:rsidP="00BB6AF0">
      <w:pPr>
        <w:tabs>
          <w:tab w:val="left" w:pos="1134"/>
        </w:tabs>
        <w:jc w:val="center"/>
        <w:rPr>
          <w:b/>
          <w:sz w:val="28"/>
          <w:szCs w:val="20"/>
        </w:rPr>
      </w:pPr>
    </w:p>
    <w:p w:rsidR="00BB6AF0" w:rsidRPr="00BB6AF0" w:rsidRDefault="00BB6AF0" w:rsidP="00BB6AF0">
      <w:pPr>
        <w:tabs>
          <w:tab w:val="left" w:pos="1134"/>
        </w:tabs>
        <w:ind w:firstLine="709"/>
        <w:jc w:val="both"/>
        <w:rPr>
          <w:rFonts w:eastAsia="Calibri"/>
          <w:sz w:val="28"/>
          <w:szCs w:val="20"/>
        </w:rPr>
      </w:pPr>
      <w:r w:rsidRPr="00BB6AF0">
        <w:rPr>
          <w:rFonts w:eastAsia="Calibri"/>
          <w:sz w:val="28"/>
          <w:szCs w:val="20"/>
        </w:rPr>
        <w:t>3.1.При осуществлении муниципального земельного контроля Контрольный орган проводит следующие виды профилактических мероприятий:</w:t>
      </w:r>
    </w:p>
    <w:p w:rsidR="00BB6AF0" w:rsidRPr="00BB6AF0" w:rsidRDefault="00BB6AF0" w:rsidP="00BB6AF0">
      <w:pPr>
        <w:widowControl w:val="0"/>
        <w:tabs>
          <w:tab w:val="left" w:pos="1134"/>
        </w:tabs>
        <w:ind w:left="720" w:hanging="11"/>
        <w:jc w:val="both"/>
        <w:rPr>
          <w:rFonts w:eastAsia="Calibri"/>
          <w:sz w:val="28"/>
          <w:szCs w:val="20"/>
        </w:rPr>
      </w:pPr>
      <w:r w:rsidRPr="00BB6AF0">
        <w:rPr>
          <w:rFonts w:eastAsia="Calibri"/>
          <w:sz w:val="28"/>
          <w:szCs w:val="20"/>
        </w:rPr>
        <w:t>1) информирование;</w:t>
      </w:r>
    </w:p>
    <w:p w:rsidR="00BB6AF0" w:rsidRPr="00BB6AF0" w:rsidRDefault="00BB6AF0" w:rsidP="00BB6AF0">
      <w:pPr>
        <w:widowControl w:val="0"/>
        <w:tabs>
          <w:tab w:val="left" w:pos="1134"/>
        </w:tabs>
        <w:ind w:left="720" w:hanging="11"/>
        <w:jc w:val="both"/>
        <w:rPr>
          <w:rFonts w:eastAsia="Calibri"/>
          <w:sz w:val="28"/>
          <w:szCs w:val="20"/>
        </w:rPr>
      </w:pPr>
      <w:r w:rsidRPr="00BB6AF0">
        <w:rPr>
          <w:rFonts w:eastAsia="Calibri"/>
          <w:sz w:val="28"/>
          <w:szCs w:val="20"/>
        </w:rPr>
        <w:lastRenderedPageBreak/>
        <w:t>2) обобщение правоприменительной практики;</w:t>
      </w:r>
    </w:p>
    <w:p w:rsidR="00BB6AF0" w:rsidRPr="00BB6AF0" w:rsidRDefault="00BB6AF0" w:rsidP="00BB6AF0">
      <w:pPr>
        <w:widowControl w:val="0"/>
        <w:tabs>
          <w:tab w:val="left" w:pos="1134"/>
        </w:tabs>
        <w:ind w:left="720" w:hanging="11"/>
        <w:jc w:val="both"/>
        <w:rPr>
          <w:rFonts w:eastAsia="Calibri"/>
          <w:sz w:val="28"/>
          <w:szCs w:val="20"/>
        </w:rPr>
      </w:pPr>
      <w:r w:rsidRPr="00BB6AF0">
        <w:rPr>
          <w:rFonts w:eastAsia="Calibri"/>
          <w:sz w:val="28"/>
          <w:szCs w:val="20"/>
        </w:rPr>
        <w:t>3) меры стимулирования добросовестности;</w:t>
      </w:r>
    </w:p>
    <w:p w:rsidR="00BB6AF0" w:rsidRPr="00BB6AF0" w:rsidRDefault="00BB6AF0" w:rsidP="00BB6AF0">
      <w:pPr>
        <w:widowControl w:val="0"/>
        <w:tabs>
          <w:tab w:val="left" w:pos="1134"/>
        </w:tabs>
        <w:ind w:left="720" w:hanging="11"/>
        <w:jc w:val="both"/>
        <w:rPr>
          <w:rFonts w:eastAsia="Calibri"/>
          <w:sz w:val="28"/>
          <w:szCs w:val="20"/>
        </w:rPr>
      </w:pPr>
      <w:r w:rsidRPr="00BB6AF0">
        <w:rPr>
          <w:rFonts w:eastAsia="Calibri"/>
          <w:sz w:val="28"/>
          <w:szCs w:val="20"/>
        </w:rPr>
        <w:t>4) объявление предостережения;</w:t>
      </w:r>
    </w:p>
    <w:p w:rsidR="00BB6AF0" w:rsidRPr="00BB6AF0" w:rsidRDefault="00BB6AF0" w:rsidP="00BB6AF0">
      <w:pPr>
        <w:widowControl w:val="0"/>
        <w:tabs>
          <w:tab w:val="left" w:pos="1134"/>
        </w:tabs>
        <w:ind w:left="720" w:hanging="11"/>
        <w:jc w:val="both"/>
        <w:rPr>
          <w:rFonts w:eastAsia="Calibri"/>
          <w:sz w:val="28"/>
          <w:szCs w:val="20"/>
        </w:rPr>
      </w:pPr>
      <w:r w:rsidRPr="00BB6AF0">
        <w:rPr>
          <w:rFonts w:eastAsia="Calibri"/>
          <w:sz w:val="28"/>
          <w:szCs w:val="20"/>
        </w:rPr>
        <w:t>5) консультирование;</w:t>
      </w:r>
    </w:p>
    <w:p w:rsidR="00BB6AF0" w:rsidRPr="00BB6AF0" w:rsidRDefault="00BB6AF0" w:rsidP="00BB6AF0">
      <w:pPr>
        <w:widowControl w:val="0"/>
        <w:tabs>
          <w:tab w:val="left" w:pos="1134"/>
        </w:tabs>
        <w:ind w:left="720" w:hanging="11"/>
        <w:jc w:val="both"/>
        <w:rPr>
          <w:rFonts w:eastAsia="Calibri"/>
          <w:sz w:val="28"/>
          <w:szCs w:val="20"/>
        </w:rPr>
      </w:pPr>
      <w:r w:rsidRPr="00BB6AF0">
        <w:rPr>
          <w:rFonts w:eastAsia="Calibri"/>
          <w:sz w:val="28"/>
          <w:szCs w:val="20"/>
        </w:rPr>
        <w:t xml:space="preserve">6) </w:t>
      </w:r>
      <w:proofErr w:type="spellStart"/>
      <w:r w:rsidRPr="00BB6AF0">
        <w:rPr>
          <w:rFonts w:eastAsia="Calibri"/>
          <w:sz w:val="28"/>
          <w:szCs w:val="20"/>
        </w:rPr>
        <w:t>самообследование</w:t>
      </w:r>
      <w:proofErr w:type="spellEnd"/>
      <w:r w:rsidRPr="00BB6AF0">
        <w:rPr>
          <w:rFonts w:eastAsia="Calibri"/>
          <w:sz w:val="28"/>
          <w:szCs w:val="20"/>
        </w:rPr>
        <w:t>;</w:t>
      </w:r>
    </w:p>
    <w:p w:rsidR="00BB6AF0" w:rsidRPr="00BB6AF0" w:rsidRDefault="00BB6AF0" w:rsidP="00BB6AF0">
      <w:pPr>
        <w:tabs>
          <w:tab w:val="left" w:pos="1134"/>
        </w:tabs>
        <w:ind w:firstLine="709"/>
        <w:jc w:val="both"/>
        <w:rPr>
          <w:rFonts w:eastAsia="Calibri"/>
          <w:sz w:val="28"/>
          <w:szCs w:val="20"/>
        </w:rPr>
      </w:pPr>
      <w:r w:rsidRPr="00BB6AF0">
        <w:rPr>
          <w:rFonts w:eastAsia="Calibri"/>
          <w:sz w:val="28"/>
          <w:szCs w:val="20"/>
        </w:rPr>
        <w:t>7) профилактический визит.</w:t>
      </w:r>
    </w:p>
    <w:p w:rsidR="00BB6AF0" w:rsidRPr="00BB6AF0" w:rsidRDefault="00BB6AF0" w:rsidP="00BB6AF0">
      <w:pPr>
        <w:tabs>
          <w:tab w:val="left" w:pos="1134"/>
        </w:tabs>
        <w:ind w:firstLine="709"/>
        <w:jc w:val="both"/>
        <w:rPr>
          <w:rFonts w:eastAsia="Calibri"/>
          <w:sz w:val="28"/>
          <w:szCs w:val="20"/>
        </w:rPr>
      </w:pPr>
    </w:p>
    <w:p w:rsidR="00BB6AF0" w:rsidRPr="00BB6AF0" w:rsidRDefault="00BB6AF0" w:rsidP="00BB6AF0">
      <w:pPr>
        <w:widowControl w:val="0"/>
        <w:jc w:val="center"/>
        <w:rPr>
          <w:rFonts w:eastAsia="Calibri"/>
          <w:sz w:val="28"/>
          <w:szCs w:val="22"/>
        </w:rPr>
      </w:pPr>
      <w:r w:rsidRPr="00BB6AF0">
        <w:rPr>
          <w:rFonts w:eastAsia="Calibri"/>
          <w:sz w:val="28"/>
          <w:szCs w:val="22"/>
        </w:rPr>
        <w:t xml:space="preserve">3.2. Информирование контролируемых и иных заинтересованных лиц по вопросам соблюдения обязательных требований </w:t>
      </w:r>
    </w:p>
    <w:p w:rsidR="00BB6AF0" w:rsidRPr="00BB6AF0" w:rsidRDefault="00BB6AF0" w:rsidP="00BB6AF0">
      <w:pPr>
        <w:widowControl w:val="0"/>
        <w:ind w:firstLine="709"/>
        <w:jc w:val="center"/>
        <w:rPr>
          <w:rFonts w:eastAsia="Calibri"/>
          <w:b/>
          <w:sz w:val="28"/>
          <w:szCs w:val="22"/>
        </w:rPr>
      </w:pPr>
    </w:p>
    <w:p w:rsidR="00BB6AF0" w:rsidRPr="00BB6AF0" w:rsidRDefault="00BB6AF0" w:rsidP="00BB6AF0">
      <w:pPr>
        <w:tabs>
          <w:tab w:val="left" w:pos="1134"/>
        </w:tabs>
        <w:ind w:firstLine="709"/>
        <w:jc w:val="both"/>
        <w:rPr>
          <w:rFonts w:eastAsia="Calibri"/>
          <w:sz w:val="28"/>
          <w:szCs w:val="20"/>
        </w:rPr>
      </w:pPr>
      <w:r w:rsidRPr="00BB6AF0">
        <w:rPr>
          <w:rFonts w:eastAsia="Calibri"/>
          <w:sz w:val="28"/>
          <w:szCs w:val="20"/>
        </w:rPr>
        <w:t xml:space="preserve">3.2.1.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BB6AF0" w:rsidRPr="00BB6AF0" w:rsidRDefault="00BB6AF0" w:rsidP="00BB6AF0">
      <w:pPr>
        <w:ind w:firstLine="709"/>
        <w:jc w:val="both"/>
        <w:rPr>
          <w:color w:val="000000" w:themeColor="text1"/>
          <w:sz w:val="28"/>
          <w:szCs w:val="28"/>
        </w:rPr>
      </w:pPr>
      <w:r w:rsidRPr="00BB6AF0">
        <w:rPr>
          <w:color w:val="000000" w:themeColor="text1"/>
          <w:sz w:val="28"/>
          <w:szCs w:val="28"/>
        </w:rPr>
        <w:t>3.2.2. Контрольный орган обязан размещать и поддерживать в актуальном состоянии на своем официальном сайте:</w:t>
      </w:r>
    </w:p>
    <w:p w:rsidR="00BB6AF0" w:rsidRPr="00BB6AF0" w:rsidRDefault="00BB6AF0" w:rsidP="00BB6AF0">
      <w:pPr>
        <w:ind w:firstLine="709"/>
        <w:jc w:val="both"/>
        <w:rPr>
          <w:color w:val="000000" w:themeColor="text1"/>
          <w:sz w:val="28"/>
          <w:szCs w:val="32"/>
        </w:rPr>
      </w:pPr>
      <w:r w:rsidRPr="00BB6AF0">
        <w:rPr>
          <w:color w:val="000000" w:themeColor="text1"/>
          <w:sz w:val="28"/>
          <w:szCs w:val="32"/>
        </w:rPr>
        <w:t>1) тексты нормативных правовых актов, регулирующих осуществление муниципального контроля;</w:t>
      </w:r>
    </w:p>
    <w:p w:rsidR="00BB6AF0" w:rsidRPr="00BB6AF0" w:rsidRDefault="00BB6AF0" w:rsidP="00BB6AF0">
      <w:pPr>
        <w:ind w:firstLine="709"/>
        <w:jc w:val="both"/>
        <w:rPr>
          <w:color w:val="000000" w:themeColor="text1"/>
          <w:sz w:val="28"/>
          <w:szCs w:val="32"/>
        </w:rPr>
      </w:pPr>
      <w:r w:rsidRPr="00BB6AF0">
        <w:rPr>
          <w:color w:val="000000" w:themeColor="text1"/>
          <w:sz w:val="28"/>
          <w:szCs w:val="32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BB6AF0" w:rsidRPr="00BB6AF0" w:rsidRDefault="00BB6AF0" w:rsidP="00BB6AF0">
      <w:pPr>
        <w:ind w:firstLine="709"/>
        <w:jc w:val="both"/>
        <w:rPr>
          <w:color w:val="000000" w:themeColor="text1"/>
          <w:sz w:val="28"/>
          <w:szCs w:val="32"/>
        </w:rPr>
      </w:pPr>
      <w:r w:rsidRPr="00BB6AF0">
        <w:rPr>
          <w:color w:val="000000" w:themeColor="text1"/>
          <w:sz w:val="28"/>
          <w:szCs w:val="32"/>
        </w:rPr>
        <w:t>3) перечень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BB6AF0" w:rsidRPr="00BB6AF0" w:rsidRDefault="00BB6AF0" w:rsidP="00BB6AF0">
      <w:pPr>
        <w:ind w:firstLine="709"/>
        <w:jc w:val="both"/>
        <w:rPr>
          <w:color w:val="000000" w:themeColor="text1"/>
          <w:sz w:val="28"/>
          <w:szCs w:val="32"/>
        </w:rPr>
      </w:pPr>
      <w:r w:rsidRPr="00BB6AF0">
        <w:rPr>
          <w:color w:val="000000" w:themeColor="text1"/>
          <w:sz w:val="28"/>
          <w:szCs w:val="32"/>
        </w:rPr>
        <w:t xml:space="preserve">4) утвержденные проверочные листы в формате, допускающем их использование для </w:t>
      </w:r>
      <w:proofErr w:type="spellStart"/>
      <w:r w:rsidRPr="00BB6AF0">
        <w:rPr>
          <w:color w:val="000000" w:themeColor="text1"/>
          <w:sz w:val="28"/>
          <w:szCs w:val="32"/>
        </w:rPr>
        <w:t>самообследования</w:t>
      </w:r>
      <w:proofErr w:type="spellEnd"/>
      <w:r w:rsidRPr="00BB6AF0">
        <w:rPr>
          <w:color w:val="000000" w:themeColor="text1"/>
          <w:sz w:val="28"/>
          <w:szCs w:val="32"/>
        </w:rPr>
        <w:t>;</w:t>
      </w:r>
    </w:p>
    <w:p w:rsidR="00BB6AF0" w:rsidRPr="00BB6AF0" w:rsidRDefault="00BB6AF0" w:rsidP="00BB6AF0">
      <w:pPr>
        <w:ind w:firstLine="709"/>
        <w:jc w:val="both"/>
        <w:rPr>
          <w:color w:val="000000" w:themeColor="text1"/>
          <w:sz w:val="28"/>
          <w:szCs w:val="32"/>
        </w:rPr>
      </w:pPr>
      <w:r w:rsidRPr="00BB6AF0">
        <w:rPr>
          <w:color w:val="000000" w:themeColor="text1"/>
          <w:sz w:val="28"/>
          <w:szCs w:val="32"/>
        </w:rPr>
        <w:t>5) руководства по соблюдению обязательных требований, разработанные и утвержденные в соответствии с Федеральным законом «Об обязательных требованиях в Российской Федерации»;</w:t>
      </w:r>
    </w:p>
    <w:p w:rsidR="00BB6AF0" w:rsidRPr="00BB6AF0" w:rsidRDefault="00BB6AF0" w:rsidP="00BB6AF0">
      <w:pPr>
        <w:ind w:firstLine="709"/>
        <w:jc w:val="both"/>
        <w:rPr>
          <w:color w:val="000000" w:themeColor="text1"/>
          <w:sz w:val="28"/>
          <w:szCs w:val="32"/>
        </w:rPr>
      </w:pPr>
      <w:r w:rsidRPr="00BB6AF0">
        <w:rPr>
          <w:color w:val="000000" w:themeColor="text1"/>
          <w:sz w:val="28"/>
          <w:szCs w:val="32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:rsidR="00BB6AF0" w:rsidRPr="00BB6AF0" w:rsidRDefault="00BB6AF0" w:rsidP="00BB6AF0">
      <w:pPr>
        <w:ind w:firstLine="709"/>
        <w:jc w:val="both"/>
        <w:rPr>
          <w:color w:val="000000" w:themeColor="text1"/>
          <w:sz w:val="28"/>
          <w:szCs w:val="32"/>
        </w:rPr>
      </w:pPr>
      <w:r w:rsidRPr="00BB6AF0">
        <w:rPr>
          <w:color w:val="000000" w:themeColor="text1"/>
          <w:sz w:val="28"/>
          <w:szCs w:val="32"/>
        </w:rPr>
        <w:t>7) перечень объектов контроля, учитываемых в рамках формирования ежегодного плана контрольных мероприятий, с указанием категории риска;</w:t>
      </w:r>
    </w:p>
    <w:p w:rsidR="00BB6AF0" w:rsidRPr="00BB6AF0" w:rsidRDefault="00BB6AF0" w:rsidP="00BB6AF0">
      <w:pPr>
        <w:ind w:firstLine="709"/>
        <w:jc w:val="both"/>
        <w:rPr>
          <w:color w:val="000000" w:themeColor="text1"/>
          <w:sz w:val="28"/>
          <w:szCs w:val="32"/>
        </w:rPr>
      </w:pPr>
      <w:r w:rsidRPr="00BB6AF0">
        <w:rPr>
          <w:color w:val="000000" w:themeColor="text1"/>
          <w:sz w:val="28"/>
          <w:szCs w:val="32"/>
        </w:rPr>
        <w:t>8) программу профилактики рисков причинения вреда и план проведения плановых контрольных  мероприятий контрольным  органом (при проведении таких мероприятий);</w:t>
      </w:r>
    </w:p>
    <w:p w:rsidR="00BB6AF0" w:rsidRPr="00BB6AF0" w:rsidRDefault="00BB6AF0" w:rsidP="00BB6AF0">
      <w:pPr>
        <w:ind w:firstLine="709"/>
        <w:jc w:val="both"/>
        <w:rPr>
          <w:color w:val="000000" w:themeColor="text1"/>
          <w:sz w:val="28"/>
          <w:szCs w:val="32"/>
        </w:rPr>
      </w:pPr>
      <w:r w:rsidRPr="00BB6AF0">
        <w:rPr>
          <w:color w:val="000000" w:themeColor="text1"/>
          <w:sz w:val="28"/>
          <w:szCs w:val="32"/>
        </w:rPr>
        <w:t>9) исчерпывающий перечень сведений, которые могут запрашиваться Контрольным органом у Контролируемого лица;</w:t>
      </w:r>
    </w:p>
    <w:p w:rsidR="00BB6AF0" w:rsidRPr="00BB6AF0" w:rsidRDefault="00BB6AF0" w:rsidP="00BB6AF0">
      <w:pPr>
        <w:ind w:firstLine="709"/>
        <w:jc w:val="both"/>
        <w:rPr>
          <w:color w:val="000000" w:themeColor="text1"/>
          <w:sz w:val="28"/>
          <w:szCs w:val="32"/>
        </w:rPr>
      </w:pPr>
      <w:r w:rsidRPr="00BB6AF0">
        <w:rPr>
          <w:color w:val="000000" w:themeColor="text1"/>
          <w:sz w:val="28"/>
          <w:szCs w:val="32"/>
        </w:rPr>
        <w:t>10) сведения о способах получения консультаций по вопросам соблюдения обязательных требований;</w:t>
      </w:r>
    </w:p>
    <w:p w:rsidR="00BB6AF0" w:rsidRPr="00BB6AF0" w:rsidRDefault="00BB6AF0" w:rsidP="00BB6AF0">
      <w:pPr>
        <w:ind w:firstLine="709"/>
        <w:jc w:val="both"/>
        <w:rPr>
          <w:color w:val="000000" w:themeColor="text1"/>
          <w:sz w:val="28"/>
          <w:szCs w:val="32"/>
        </w:rPr>
      </w:pPr>
      <w:r w:rsidRPr="00BB6AF0">
        <w:rPr>
          <w:color w:val="000000" w:themeColor="text1"/>
          <w:sz w:val="28"/>
          <w:szCs w:val="32"/>
        </w:rPr>
        <w:lastRenderedPageBreak/>
        <w:t>11) сведения о порядке досудебного обжалования решений Контрольного органа, действий (бездействия) его должностных лиц;</w:t>
      </w:r>
    </w:p>
    <w:p w:rsidR="00BB6AF0" w:rsidRPr="00BB6AF0" w:rsidRDefault="00BB6AF0" w:rsidP="00BB6AF0">
      <w:pPr>
        <w:ind w:firstLine="709"/>
        <w:jc w:val="both"/>
        <w:rPr>
          <w:color w:val="000000" w:themeColor="text1"/>
          <w:sz w:val="28"/>
          <w:szCs w:val="32"/>
        </w:rPr>
      </w:pPr>
      <w:r w:rsidRPr="00BB6AF0">
        <w:rPr>
          <w:color w:val="000000" w:themeColor="text1"/>
          <w:sz w:val="28"/>
          <w:szCs w:val="32"/>
        </w:rPr>
        <w:t>12) доклады, содержащие результаты обобщения правоприменительной практики Контрольного органа;</w:t>
      </w:r>
    </w:p>
    <w:p w:rsidR="00BB6AF0" w:rsidRPr="00BB6AF0" w:rsidRDefault="00BB6AF0" w:rsidP="00BB6AF0">
      <w:pPr>
        <w:ind w:firstLine="709"/>
        <w:jc w:val="both"/>
        <w:rPr>
          <w:color w:val="000000" w:themeColor="text1"/>
          <w:sz w:val="28"/>
          <w:szCs w:val="32"/>
        </w:rPr>
      </w:pPr>
      <w:r w:rsidRPr="00BB6AF0">
        <w:rPr>
          <w:color w:val="000000" w:themeColor="text1"/>
          <w:sz w:val="28"/>
          <w:szCs w:val="32"/>
        </w:rPr>
        <w:t>13) доклады о муниципальном контроле.</w:t>
      </w:r>
    </w:p>
    <w:p w:rsidR="00BB6AF0" w:rsidRPr="00BB6AF0" w:rsidRDefault="00BB6AF0" w:rsidP="00BB6AF0">
      <w:pPr>
        <w:tabs>
          <w:tab w:val="left" w:pos="1134"/>
        </w:tabs>
        <w:ind w:firstLine="709"/>
        <w:jc w:val="both"/>
        <w:rPr>
          <w:rFonts w:eastAsia="Calibri"/>
          <w:szCs w:val="20"/>
        </w:rPr>
      </w:pPr>
    </w:p>
    <w:p w:rsidR="00BB6AF0" w:rsidRPr="00BB6AF0" w:rsidRDefault="00BB6AF0" w:rsidP="00BB6AF0">
      <w:pPr>
        <w:tabs>
          <w:tab w:val="left" w:pos="1134"/>
        </w:tabs>
        <w:ind w:firstLine="709"/>
        <w:jc w:val="center"/>
        <w:rPr>
          <w:rFonts w:eastAsia="Calibri"/>
          <w:sz w:val="28"/>
          <w:szCs w:val="20"/>
        </w:rPr>
      </w:pPr>
      <w:r w:rsidRPr="00BB6AF0">
        <w:rPr>
          <w:rFonts w:eastAsia="Calibri"/>
          <w:sz w:val="28"/>
          <w:szCs w:val="20"/>
        </w:rPr>
        <w:t>3.3. Обобщение правоприменительной практики</w:t>
      </w:r>
    </w:p>
    <w:p w:rsidR="00BB6AF0" w:rsidRPr="00BB6AF0" w:rsidRDefault="00BB6AF0" w:rsidP="00BB6AF0">
      <w:pPr>
        <w:tabs>
          <w:tab w:val="left" w:pos="1134"/>
        </w:tabs>
        <w:ind w:firstLine="709"/>
        <w:jc w:val="center"/>
        <w:rPr>
          <w:rFonts w:eastAsia="Calibri"/>
          <w:sz w:val="28"/>
          <w:szCs w:val="20"/>
        </w:rPr>
      </w:pPr>
    </w:p>
    <w:p w:rsidR="00BB6AF0" w:rsidRPr="00BB6AF0" w:rsidRDefault="00BB6AF0" w:rsidP="00BB6AF0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0"/>
        </w:rPr>
      </w:pPr>
      <w:r w:rsidRPr="00BB6AF0">
        <w:rPr>
          <w:rFonts w:eastAsia="Calibri"/>
          <w:sz w:val="28"/>
          <w:szCs w:val="20"/>
        </w:rPr>
        <w:t>3.3.1. Обобщение правоприменительной практики проводится для решения следующих задач:</w:t>
      </w:r>
    </w:p>
    <w:p w:rsidR="00BB6AF0" w:rsidRPr="00BB6AF0" w:rsidRDefault="00BB6AF0" w:rsidP="00BB6AF0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0"/>
        </w:rPr>
      </w:pPr>
      <w:r w:rsidRPr="00BB6AF0">
        <w:rPr>
          <w:rFonts w:eastAsia="Calibri"/>
          <w:sz w:val="28"/>
          <w:szCs w:val="20"/>
        </w:rPr>
        <w:t>1) обеспечение единообразных подходов к применению Контрольным органом и его должностными лицами обязательных требований, законодательства Российской Федерации о муниципальном контроле;</w:t>
      </w:r>
    </w:p>
    <w:p w:rsidR="00BB6AF0" w:rsidRPr="00BB6AF0" w:rsidRDefault="00BB6AF0" w:rsidP="00BB6AF0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0"/>
        </w:rPr>
      </w:pPr>
      <w:r w:rsidRPr="00BB6AF0">
        <w:rPr>
          <w:rFonts w:eastAsia="Calibri"/>
          <w:sz w:val="28"/>
          <w:szCs w:val="20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BB6AF0" w:rsidRPr="00BB6AF0" w:rsidRDefault="00BB6AF0" w:rsidP="00BB6AF0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0"/>
        </w:rPr>
      </w:pPr>
      <w:r w:rsidRPr="00BB6AF0">
        <w:rPr>
          <w:rFonts w:eastAsia="Calibri"/>
          <w:sz w:val="28"/>
          <w:szCs w:val="20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BB6AF0" w:rsidRPr="00BB6AF0" w:rsidRDefault="00BB6AF0" w:rsidP="00BB6AF0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0"/>
        </w:rPr>
      </w:pPr>
      <w:r w:rsidRPr="00BB6AF0">
        <w:rPr>
          <w:rFonts w:eastAsia="Calibri"/>
          <w:sz w:val="28"/>
          <w:szCs w:val="20"/>
        </w:rPr>
        <w:t>4) подготовка предложений об актуализации обязательных требований;</w:t>
      </w:r>
    </w:p>
    <w:p w:rsidR="00BB6AF0" w:rsidRPr="00BB6AF0" w:rsidRDefault="00BB6AF0" w:rsidP="00BB6AF0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0"/>
        </w:rPr>
      </w:pPr>
      <w:r w:rsidRPr="00BB6AF0">
        <w:rPr>
          <w:rFonts w:eastAsia="Calibri"/>
          <w:sz w:val="28"/>
          <w:szCs w:val="20"/>
        </w:rPr>
        <w:t>5) подготовка предложений о внесении изменений в законодательство Российской Федерации о муниципальном контроле.</w:t>
      </w:r>
    </w:p>
    <w:p w:rsidR="00BB6AF0" w:rsidRPr="00BB6AF0" w:rsidRDefault="00BB6AF0" w:rsidP="00BB6AF0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0"/>
        </w:rPr>
      </w:pPr>
      <w:r w:rsidRPr="00BB6AF0">
        <w:rPr>
          <w:rFonts w:eastAsia="Calibri"/>
          <w:sz w:val="28"/>
          <w:szCs w:val="20"/>
        </w:rPr>
        <w:t>3.3.2. По итогам обобщения правоприменительной практики Контрольный орган ежегодно обеспечивает подготовку доклада, содержащего результаты обобщения правоприменительной практики контрольного органа (далее - доклад о правоприменительной практике).</w:t>
      </w:r>
    </w:p>
    <w:p w:rsidR="00BB6AF0" w:rsidRPr="00BB6AF0" w:rsidRDefault="00BB6AF0" w:rsidP="00BB6AF0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0"/>
        </w:rPr>
      </w:pPr>
      <w:r w:rsidRPr="00BB6AF0">
        <w:rPr>
          <w:rFonts w:eastAsia="Calibri"/>
          <w:sz w:val="28"/>
          <w:szCs w:val="20"/>
        </w:rPr>
        <w:t xml:space="preserve">3.3.3. Контрольный орган обеспечивает публичное обсуждение проекта доклада о правоприменительной практике в течение не менее 15 дней. Информация о проведении публичного обсуждения размещается на официальном сайте Контрольного органа в сети «Интернет». </w:t>
      </w:r>
    </w:p>
    <w:p w:rsidR="00BB6AF0" w:rsidRPr="00BB6AF0" w:rsidRDefault="00BB6AF0" w:rsidP="00BB6AF0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0"/>
        </w:rPr>
      </w:pPr>
      <w:r w:rsidRPr="00BB6AF0">
        <w:rPr>
          <w:rFonts w:eastAsia="Calibri"/>
          <w:sz w:val="28"/>
          <w:szCs w:val="20"/>
        </w:rPr>
        <w:t>3.3.4. Доклад о правоприменительной практике утверждается распоряжением Контрольного органа и размещается на официальном сайте Контрольного органа до 15 марта, следующего за отчетным годом.</w:t>
      </w:r>
    </w:p>
    <w:p w:rsidR="00BB6AF0" w:rsidRPr="00BB6AF0" w:rsidRDefault="00BB6AF0" w:rsidP="00BB6AF0">
      <w:pPr>
        <w:tabs>
          <w:tab w:val="left" w:pos="1134"/>
        </w:tabs>
        <w:ind w:firstLine="709"/>
        <w:jc w:val="both"/>
        <w:rPr>
          <w:rFonts w:eastAsia="Calibri"/>
          <w:sz w:val="28"/>
          <w:szCs w:val="20"/>
        </w:rPr>
      </w:pPr>
      <w:r w:rsidRPr="00BB6AF0">
        <w:rPr>
          <w:rFonts w:eastAsia="Calibri"/>
          <w:sz w:val="28"/>
          <w:szCs w:val="20"/>
        </w:rPr>
        <w:t>3.3.5. Результаты обобщения правоприменительной практики включаются в ежегодный доклад Контрольного органа о состоянии муниципального контроля.</w:t>
      </w:r>
    </w:p>
    <w:p w:rsidR="00BB6AF0" w:rsidRPr="00BB6AF0" w:rsidRDefault="00BB6AF0" w:rsidP="00BB6AF0">
      <w:pPr>
        <w:tabs>
          <w:tab w:val="left" w:pos="1134"/>
        </w:tabs>
        <w:ind w:firstLine="709"/>
        <w:jc w:val="both"/>
        <w:rPr>
          <w:rFonts w:eastAsia="Calibri"/>
          <w:sz w:val="28"/>
          <w:szCs w:val="20"/>
        </w:rPr>
      </w:pPr>
    </w:p>
    <w:p w:rsidR="00BB6AF0" w:rsidRPr="00BB6AF0" w:rsidRDefault="00BB6AF0" w:rsidP="00BB6AF0">
      <w:pPr>
        <w:spacing w:line="248" w:lineRule="auto"/>
        <w:ind w:left="851" w:right="-1"/>
        <w:jc w:val="center"/>
        <w:rPr>
          <w:sz w:val="28"/>
          <w:szCs w:val="28"/>
        </w:rPr>
      </w:pPr>
      <w:r w:rsidRPr="00BB6AF0">
        <w:rPr>
          <w:sz w:val="28"/>
          <w:szCs w:val="28"/>
        </w:rPr>
        <w:t>3.4. Меры стимулирования добросовестности</w:t>
      </w:r>
    </w:p>
    <w:p w:rsidR="00BB6AF0" w:rsidRPr="00BB6AF0" w:rsidRDefault="00BB6AF0" w:rsidP="00BB6AF0">
      <w:pPr>
        <w:spacing w:line="248" w:lineRule="auto"/>
        <w:ind w:left="851" w:right="-1"/>
        <w:jc w:val="center"/>
        <w:rPr>
          <w:sz w:val="28"/>
          <w:szCs w:val="28"/>
        </w:rPr>
      </w:pPr>
    </w:p>
    <w:p w:rsidR="00BB6AF0" w:rsidRPr="00BB6AF0" w:rsidRDefault="00BB6AF0" w:rsidP="00BB6AF0">
      <w:pPr>
        <w:spacing w:line="248" w:lineRule="auto"/>
        <w:ind w:right="-1" w:firstLine="851"/>
        <w:jc w:val="both"/>
        <w:rPr>
          <w:sz w:val="28"/>
          <w:szCs w:val="28"/>
        </w:rPr>
      </w:pPr>
      <w:r w:rsidRPr="00BB6AF0">
        <w:rPr>
          <w:sz w:val="28"/>
          <w:szCs w:val="28"/>
        </w:rPr>
        <w:t>Меры стимулирования добросовестности контролируемых лиц при осуществлении муниципального земельного контроля не применяются.</w:t>
      </w:r>
    </w:p>
    <w:p w:rsidR="00BB6AF0" w:rsidRPr="00BB6AF0" w:rsidRDefault="00BB6AF0" w:rsidP="00BB6AF0">
      <w:pPr>
        <w:spacing w:line="248" w:lineRule="auto"/>
        <w:ind w:left="851" w:right="-1"/>
        <w:jc w:val="center"/>
        <w:rPr>
          <w:sz w:val="28"/>
          <w:szCs w:val="28"/>
        </w:rPr>
      </w:pPr>
    </w:p>
    <w:p w:rsidR="00BB6AF0" w:rsidRPr="00BB6AF0" w:rsidRDefault="00BB6AF0" w:rsidP="00BB6AF0">
      <w:pPr>
        <w:spacing w:line="248" w:lineRule="auto"/>
        <w:ind w:left="851" w:right="-1"/>
        <w:jc w:val="center"/>
        <w:rPr>
          <w:sz w:val="28"/>
          <w:szCs w:val="28"/>
        </w:rPr>
      </w:pPr>
      <w:r w:rsidRPr="00BB6AF0">
        <w:rPr>
          <w:sz w:val="28"/>
          <w:szCs w:val="28"/>
        </w:rPr>
        <w:t>3.5. Объявление предостережения</w:t>
      </w:r>
    </w:p>
    <w:p w:rsidR="00BB6AF0" w:rsidRPr="00BB6AF0" w:rsidRDefault="00BB6AF0" w:rsidP="00BB6AF0">
      <w:pPr>
        <w:spacing w:line="248" w:lineRule="auto"/>
        <w:ind w:left="851" w:right="-1"/>
        <w:jc w:val="center"/>
        <w:rPr>
          <w:sz w:val="28"/>
          <w:szCs w:val="28"/>
        </w:rPr>
      </w:pPr>
    </w:p>
    <w:p w:rsidR="00BB6AF0" w:rsidRPr="00BB6AF0" w:rsidRDefault="00BB6AF0" w:rsidP="00BB6AF0">
      <w:pPr>
        <w:tabs>
          <w:tab w:val="left" w:pos="1134"/>
        </w:tabs>
        <w:ind w:firstLine="709"/>
        <w:jc w:val="both"/>
        <w:rPr>
          <w:rFonts w:eastAsia="Calibri"/>
          <w:sz w:val="28"/>
          <w:szCs w:val="20"/>
        </w:rPr>
      </w:pPr>
      <w:r w:rsidRPr="00BB6AF0">
        <w:rPr>
          <w:rFonts w:eastAsia="Calibri"/>
          <w:sz w:val="28"/>
          <w:szCs w:val="28"/>
        </w:rPr>
        <w:t xml:space="preserve">3.5.1. </w:t>
      </w:r>
      <w:proofErr w:type="gramStart"/>
      <w:r w:rsidRPr="00BB6AF0">
        <w:rPr>
          <w:rFonts w:eastAsia="Calibri"/>
          <w:sz w:val="28"/>
          <w:szCs w:val="28"/>
        </w:rPr>
        <w:t xml:space="preserve">Контрольный орган объявляет контролируемому лицу предостережение о недопустимости нарушения обязательных требований </w:t>
      </w:r>
      <w:r w:rsidRPr="00BB6AF0">
        <w:rPr>
          <w:rFonts w:eastAsia="Calibri"/>
          <w:sz w:val="28"/>
          <w:szCs w:val="28"/>
        </w:rPr>
        <w:lastRenderedPageBreak/>
        <w:t>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Pr="00BB6AF0">
        <w:rPr>
          <w:rFonts w:eastAsia="Calibri"/>
          <w:sz w:val="28"/>
          <w:szCs w:val="28"/>
        </w:rPr>
        <w:t xml:space="preserve"> соблюдения обязательных требований.</w:t>
      </w:r>
    </w:p>
    <w:p w:rsidR="00BB6AF0" w:rsidRPr="00BB6AF0" w:rsidRDefault="00BB6AF0" w:rsidP="00BB6AF0">
      <w:pPr>
        <w:tabs>
          <w:tab w:val="left" w:pos="1134"/>
        </w:tabs>
        <w:ind w:firstLine="709"/>
        <w:jc w:val="both"/>
        <w:rPr>
          <w:rFonts w:eastAsia="Calibri"/>
          <w:sz w:val="28"/>
          <w:szCs w:val="20"/>
        </w:rPr>
      </w:pPr>
      <w:r w:rsidRPr="00BB6AF0">
        <w:rPr>
          <w:rFonts w:eastAsia="Calibri"/>
          <w:sz w:val="28"/>
          <w:szCs w:val="20"/>
        </w:rPr>
        <w:t>3.5.2.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BB6AF0" w:rsidRPr="00BB6AF0" w:rsidRDefault="00BB6AF0" w:rsidP="00BB6AF0">
      <w:pPr>
        <w:widowControl w:val="0"/>
        <w:ind w:firstLine="709"/>
        <w:jc w:val="both"/>
        <w:rPr>
          <w:rFonts w:eastAsia="Calibri"/>
          <w:sz w:val="28"/>
          <w:szCs w:val="22"/>
        </w:rPr>
      </w:pPr>
      <w:r w:rsidRPr="00BB6AF0">
        <w:rPr>
          <w:rFonts w:eastAsia="Calibri"/>
          <w:sz w:val="28"/>
          <w:szCs w:val="22"/>
        </w:rPr>
        <w:t>3.5.3.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BB6AF0" w:rsidRPr="00BB6AF0" w:rsidRDefault="00BB6AF0" w:rsidP="00BB6AF0">
      <w:pPr>
        <w:ind w:firstLine="709"/>
        <w:jc w:val="both"/>
        <w:rPr>
          <w:sz w:val="28"/>
          <w:szCs w:val="20"/>
        </w:rPr>
      </w:pPr>
      <w:r w:rsidRPr="00BB6AF0">
        <w:rPr>
          <w:sz w:val="28"/>
          <w:szCs w:val="20"/>
        </w:rPr>
        <w:t>3.5.4. Возражение должно содержать:</w:t>
      </w:r>
    </w:p>
    <w:p w:rsidR="00BB6AF0" w:rsidRPr="00BB6AF0" w:rsidRDefault="00BB6AF0" w:rsidP="00BB6AF0">
      <w:pPr>
        <w:ind w:firstLine="709"/>
        <w:jc w:val="both"/>
        <w:rPr>
          <w:sz w:val="28"/>
          <w:szCs w:val="20"/>
        </w:rPr>
      </w:pPr>
      <w:r w:rsidRPr="00BB6AF0">
        <w:rPr>
          <w:sz w:val="28"/>
          <w:szCs w:val="20"/>
        </w:rPr>
        <w:t>1) наименование Контрольного органа, в который направляется возражение;</w:t>
      </w:r>
    </w:p>
    <w:p w:rsidR="00BB6AF0" w:rsidRPr="00BB6AF0" w:rsidRDefault="00BB6AF0" w:rsidP="00BB6AF0">
      <w:pPr>
        <w:ind w:firstLine="709"/>
        <w:jc w:val="both"/>
        <w:rPr>
          <w:sz w:val="28"/>
          <w:szCs w:val="20"/>
        </w:rPr>
      </w:pPr>
      <w:proofErr w:type="gramStart"/>
      <w:r w:rsidRPr="00BB6AF0">
        <w:rPr>
          <w:sz w:val="28"/>
          <w:szCs w:val="20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BB6AF0" w:rsidRPr="00BB6AF0" w:rsidRDefault="00BB6AF0" w:rsidP="00BB6AF0">
      <w:pPr>
        <w:ind w:firstLine="709"/>
        <w:jc w:val="both"/>
        <w:rPr>
          <w:sz w:val="28"/>
          <w:szCs w:val="20"/>
        </w:rPr>
      </w:pPr>
      <w:r w:rsidRPr="00BB6AF0">
        <w:rPr>
          <w:sz w:val="28"/>
          <w:szCs w:val="20"/>
        </w:rPr>
        <w:t>3) дату и номер предостережения;</w:t>
      </w:r>
    </w:p>
    <w:p w:rsidR="00BB6AF0" w:rsidRPr="00BB6AF0" w:rsidRDefault="00BB6AF0" w:rsidP="00BB6AF0">
      <w:pPr>
        <w:ind w:firstLine="709"/>
        <w:jc w:val="both"/>
        <w:rPr>
          <w:sz w:val="28"/>
          <w:szCs w:val="20"/>
        </w:rPr>
      </w:pPr>
      <w:r w:rsidRPr="00BB6AF0">
        <w:rPr>
          <w:sz w:val="28"/>
          <w:szCs w:val="20"/>
        </w:rPr>
        <w:t xml:space="preserve">4) доводы, на основании которых контролируемое лицо </w:t>
      </w:r>
      <w:proofErr w:type="gramStart"/>
      <w:r w:rsidRPr="00BB6AF0">
        <w:rPr>
          <w:sz w:val="28"/>
          <w:szCs w:val="20"/>
        </w:rPr>
        <w:t>не согласно</w:t>
      </w:r>
      <w:proofErr w:type="gramEnd"/>
      <w:r w:rsidRPr="00BB6AF0">
        <w:rPr>
          <w:sz w:val="28"/>
          <w:szCs w:val="20"/>
        </w:rPr>
        <w:t xml:space="preserve"> с объявленным предостережением;</w:t>
      </w:r>
    </w:p>
    <w:p w:rsidR="00BB6AF0" w:rsidRPr="00BB6AF0" w:rsidRDefault="00BB6AF0" w:rsidP="00BB6AF0">
      <w:pPr>
        <w:ind w:firstLine="709"/>
        <w:jc w:val="both"/>
        <w:rPr>
          <w:sz w:val="28"/>
          <w:szCs w:val="20"/>
        </w:rPr>
      </w:pPr>
      <w:r w:rsidRPr="00BB6AF0">
        <w:rPr>
          <w:sz w:val="28"/>
          <w:szCs w:val="20"/>
        </w:rPr>
        <w:t>5) дату получения предостережения контролируемым лицом;</w:t>
      </w:r>
    </w:p>
    <w:p w:rsidR="00BB6AF0" w:rsidRPr="00BB6AF0" w:rsidRDefault="00BB6AF0" w:rsidP="00BB6AF0">
      <w:pPr>
        <w:ind w:firstLine="709"/>
        <w:jc w:val="both"/>
        <w:rPr>
          <w:sz w:val="28"/>
          <w:szCs w:val="20"/>
        </w:rPr>
      </w:pPr>
      <w:r w:rsidRPr="00BB6AF0">
        <w:rPr>
          <w:sz w:val="28"/>
          <w:szCs w:val="20"/>
        </w:rPr>
        <w:t>6) личную подпись и дату.</w:t>
      </w:r>
    </w:p>
    <w:p w:rsidR="00BB6AF0" w:rsidRPr="00BB6AF0" w:rsidRDefault="00BB6AF0" w:rsidP="00BB6AF0">
      <w:pPr>
        <w:ind w:firstLine="709"/>
        <w:jc w:val="both"/>
        <w:rPr>
          <w:sz w:val="28"/>
          <w:szCs w:val="20"/>
        </w:rPr>
      </w:pPr>
      <w:r w:rsidRPr="00BB6AF0">
        <w:rPr>
          <w:sz w:val="28"/>
          <w:szCs w:val="20"/>
        </w:rPr>
        <w:t>3.5.5.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BB6AF0" w:rsidRPr="00BB6AF0" w:rsidRDefault="00BB6AF0" w:rsidP="00BB6AF0">
      <w:pPr>
        <w:widowControl w:val="0"/>
        <w:ind w:firstLine="709"/>
        <w:jc w:val="both"/>
        <w:rPr>
          <w:rFonts w:eastAsia="Calibri"/>
          <w:sz w:val="28"/>
          <w:szCs w:val="22"/>
        </w:rPr>
      </w:pPr>
      <w:r w:rsidRPr="00BB6AF0">
        <w:rPr>
          <w:rFonts w:eastAsia="Calibri"/>
          <w:sz w:val="28"/>
          <w:szCs w:val="22"/>
        </w:rPr>
        <w:t>3.5.6.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BB6AF0" w:rsidRPr="00BB6AF0" w:rsidRDefault="00BB6AF0" w:rsidP="00BB6AF0">
      <w:pPr>
        <w:ind w:firstLine="709"/>
        <w:jc w:val="both"/>
        <w:rPr>
          <w:sz w:val="28"/>
          <w:szCs w:val="20"/>
        </w:rPr>
      </w:pPr>
      <w:r w:rsidRPr="00BB6AF0">
        <w:rPr>
          <w:sz w:val="28"/>
          <w:szCs w:val="20"/>
        </w:rPr>
        <w:t>3.5.7. По результатам рассмотрения возражения Контрольный орган принимает одно из следующих решений:</w:t>
      </w:r>
    </w:p>
    <w:p w:rsidR="00BB6AF0" w:rsidRPr="00BB6AF0" w:rsidRDefault="00BB6AF0" w:rsidP="00BB6AF0">
      <w:pPr>
        <w:ind w:firstLine="709"/>
        <w:jc w:val="both"/>
        <w:rPr>
          <w:sz w:val="28"/>
          <w:szCs w:val="20"/>
        </w:rPr>
      </w:pPr>
      <w:r w:rsidRPr="00BB6AF0">
        <w:rPr>
          <w:sz w:val="28"/>
          <w:szCs w:val="20"/>
        </w:rPr>
        <w:t>1) удовлетворяет возражение в форме отмены предостережения;</w:t>
      </w:r>
    </w:p>
    <w:p w:rsidR="00BB6AF0" w:rsidRPr="00BB6AF0" w:rsidRDefault="00BB6AF0" w:rsidP="00BB6AF0">
      <w:pPr>
        <w:ind w:firstLine="709"/>
        <w:jc w:val="both"/>
        <w:rPr>
          <w:sz w:val="28"/>
          <w:szCs w:val="20"/>
        </w:rPr>
      </w:pPr>
      <w:r w:rsidRPr="00BB6AF0">
        <w:rPr>
          <w:sz w:val="28"/>
          <w:szCs w:val="20"/>
        </w:rPr>
        <w:t>2) отказывает в удовлетворении возражения с указанием причины отказа.</w:t>
      </w:r>
    </w:p>
    <w:p w:rsidR="00BB6AF0" w:rsidRPr="00BB6AF0" w:rsidRDefault="00BB6AF0" w:rsidP="00BB6AF0">
      <w:pPr>
        <w:widowControl w:val="0"/>
        <w:ind w:firstLine="709"/>
        <w:jc w:val="both"/>
        <w:rPr>
          <w:rFonts w:eastAsia="Calibri"/>
          <w:sz w:val="28"/>
          <w:szCs w:val="22"/>
        </w:rPr>
      </w:pPr>
      <w:r w:rsidRPr="00BB6AF0">
        <w:rPr>
          <w:rFonts w:eastAsia="Calibri"/>
          <w:sz w:val="28"/>
          <w:szCs w:val="22"/>
        </w:rPr>
        <w:t>3.5.8.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BB6AF0" w:rsidRPr="00BB6AF0" w:rsidRDefault="00BB6AF0" w:rsidP="00BB6AF0">
      <w:pPr>
        <w:ind w:firstLine="709"/>
        <w:jc w:val="both"/>
        <w:rPr>
          <w:sz w:val="28"/>
          <w:szCs w:val="20"/>
        </w:rPr>
      </w:pPr>
      <w:r w:rsidRPr="00BB6AF0">
        <w:rPr>
          <w:sz w:val="28"/>
          <w:szCs w:val="20"/>
        </w:rPr>
        <w:t>3.5.9. Повторное направление возражения по тем же основаниям не допускается.</w:t>
      </w:r>
    </w:p>
    <w:p w:rsidR="00BB6AF0" w:rsidRPr="00BB6AF0" w:rsidRDefault="00BB6AF0" w:rsidP="00AD4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eastAsia="Calibri" w:hAnsi="Verdana" w:cs="Courier New"/>
          <w:sz w:val="28"/>
          <w:szCs w:val="28"/>
        </w:rPr>
      </w:pPr>
      <w:r w:rsidRPr="00BB6AF0">
        <w:rPr>
          <w:rFonts w:eastAsia="Calibri" w:cs="Courier New"/>
          <w:sz w:val="28"/>
          <w:szCs w:val="28"/>
        </w:rPr>
        <w:t xml:space="preserve">3.5.10. </w:t>
      </w:r>
      <w:r w:rsidRPr="00BB6AF0">
        <w:rPr>
          <w:rFonts w:eastAsia="Calibri"/>
          <w:sz w:val="28"/>
          <w:szCs w:val="28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BB6AF0" w:rsidRPr="00BB6AF0" w:rsidRDefault="00BB6AF0" w:rsidP="00BB6AF0">
      <w:pPr>
        <w:jc w:val="center"/>
        <w:rPr>
          <w:sz w:val="28"/>
          <w:szCs w:val="20"/>
        </w:rPr>
      </w:pPr>
      <w:r w:rsidRPr="00BB6AF0">
        <w:rPr>
          <w:sz w:val="28"/>
          <w:szCs w:val="20"/>
        </w:rPr>
        <w:lastRenderedPageBreak/>
        <w:t>3.6. Консультирование</w:t>
      </w:r>
    </w:p>
    <w:p w:rsidR="00BB6AF0" w:rsidRPr="00BB6AF0" w:rsidRDefault="00BB6AF0" w:rsidP="00BB6AF0">
      <w:pPr>
        <w:ind w:firstLine="709"/>
        <w:jc w:val="center"/>
        <w:rPr>
          <w:b/>
          <w:sz w:val="28"/>
          <w:szCs w:val="20"/>
        </w:rPr>
      </w:pPr>
    </w:p>
    <w:p w:rsidR="00BB6AF0" w:rsidRPr="00BB6AF0" w:rsidRDefault="00BB6AF0" w:rsidP="00BB6AF0">
      <w:pPr>
        <w:widowControl w:val="0"/>
        <w:ind w:firstLine="709"/>
        <w:jc w:val="both"/>
        <w:rPr>
          <w:rFonts w:eastAsia="Calibri"/>
          <w:sz w:val="28"/>
          <w:szCs w:val="22"/>
        </w:rPr>
      </w:pPr>
      <w:r w:rsidRPr="00BB6AF0">
        <w:rPr>
          <w:rFonts w:eastAsia="Calibri"/>
          <w:sz w:val="28"/>
          <w:szCs w:val="22"/>
        </w:rPr>
        <w:t>3.6.1.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BB6AF0" w:rsidRPr="00BB6AF0" w:rsidRDefault="00BB6AF0" w:rsidP="00BB6AF0">
      <w:pPr>
        <w:widowControl w:val="0"/>
        <w:tabs>
          <w:tab w:val="left" w:pos="1134"/>
        </w:tabs>
        <w:ind w:left="709"/>
        <w:jc w:val="both"/>
        <w:rPr>
          <w:rFonts w:eastAsia="Calibri"/>
          <w:sz w:val="28"/>
          <w:szCs w:val="22"/>
        </w:rPr>
      </w:pPr>
      <w:r w:rsidRPr="00BB6AF0">
        <w:rPr>
          <w:rFonts w:eastAsia="Calibri"/>
          <w:sz w:val="28"/>
          <w:szCs w:val="22"/>
        </w:rPr>
        <w:t>1) порядка проведения контрольных мероприятий;</w:t>
      </w:r>
    </w:p>
    <w:p w:rsidR="00BB6AF0" w:rsidRPr="00BB6AF0" w:rsidRDefault="00BB6AF0" w:rsidP="00BB6AF0">
      <w:pPr>
        <w:widowControl w:val="0"/>
        <w:tabs>
          <w:tab w:val="left" w:pos="1134"/>
        </w:tabs>
        <w:ind w:left="709"/>
        <w:jc w:val="both"/>
        <w:rPr>
          <w:rFonts w:eastAsia="Calibri"/>
          <w:sz w:val="28"/>
          <w:szCs w:val="22"/>
        </w:rPr>
      </w:pPr>
      <w:r w:rsidRPr="00BB6AF0">
        <w:rPr>
          <w:rFonts w:eastAsia="Calibri"/>
          <w:sz w:val="28"/>
          <w:szCs w:val="22"/>
        </w:rPr>
        <w:t>2) периодичности проведения контрольных мероприятий;</w:t>
      </w:r>
    </w:p>
    <w:p w:rsidR="00BB6AF0" w:rsidRPr="00BB6AF0" w:rsidRDefault="00BB6AF0" w:rsidP="00BB6AF0">
      <w:pPr>
        <w:widowControl w:val="0"/>
        <w:tabs>
          <w:tab w:val="left" w:pos="1134"/>
        </w:tabs>
        <w:ind w:left="709"/>
        <w:jc w:val="both"/>
        <w:rPr>
          <w:rFonts w:eastAsia="Calibri"/>
          <w:sz w:val="28"/>
          <w:szCs w:val="22"/>
        </w:rPr>
      </w:pPr>
      <w:r w:rsidRPr="00BB6AF0">
        <w:rPr>
          <w:rFonts w:eastAsia="Calibri"/>
          <w:sz w:val="28"/>
          <w:szCs w:val="22"/>
        </w:rPr>
        <w:t>3) порядка принятия решений по итогам контрольных мероприятий;</w:t>
      </w:r>
    </w:p>
    <w:p w:rsidR="00BB6AF0" w:rsidRPr="00BB6AF0" w:rsidRDefault="00BB6AF0" w:rsidP="00BB6AF0">
      <w:pPr>
        <w:widowControl w:val="0"/>
        <w:tabs>
          <w:tab w:val="left" w:pos="1134"/>
        </w:tabs>
        <w:ind w:left="709"/>
        <w:jc w:val="both"/>
        <w:rPr>
          <w:rFonts w:eastAsia="Calibri"/>
          <w:sz w:val="28"/>
          <w:szCs w:val="22"/>
        </w:rPr>
      </w:pPr>
      <w:r w:rsidRPr="00BB6AF0">
        <w:rPr>
          <w:rFonts w:eastAsia="Calibri"/>
          <w:sz w:val="28"/>
          <w:szCs w:val="22"/>
        </w:rPr>
        <w:t>4) порядка обжалования решений Контрольного органа.</w:t>
      </w:r>
    </w:p>
    <w:p w:rsidR="00BB6AF0" w:rsidRPr="00BB6AF0" w:rsidRDefault="00BB6AF0" w:rsidP="00BB6AF0">
      <w:pPr>
        <w:tabs>
          <w:tab w:val="left" w:pos="1134"/>
        </w:tabs>
        <w:ind w:firstLine="709"/>
        <w:jc w:val="both"/>
        <w:rPr>
          <w:rFonts w:eastAsia="Calibri"/>
          <w:sz w:val="28"/>
          <w:szCs w:val="20"/>
        </w:rPr>
      </w:pPr>
      <w:r w:rsidRPr="00BB6AF0">
        <w:rPr>
          <w:rFonts w:eastAsia="Calibri"/>
          <w:sz w:val="28"/>
          <w:szCs w:val="20"/>
        </w:rPr>
        <w:t>3.6.2. Инспектор осуществляет консультирование контролируемых лиц и их представителей:</w:t>
      </w:r>
    </w:p>
    <w:p w:rsidR="00BB6AF0" w:rsidRPr="00BB6AF0" w:rsidRDefault="00BB6AF0" w:rsidP="00BB6AF0">
      <w:pPr>
        <w:widowControl w:val="0"/>
        <w:ind w:firstLine="709"/>
        <w:jc w:val="both"/>
        <w:rPr>
          <w:rFonts w:eastAsia="Calibri"/>
          <w:sz w:val="28"/>
          <w:szCs w:val="22"/>
        </w:rPr>
      </w:pPr>
      <w:r w:rsidRPr="00BB6AF0">
        <w:rPr>
          <w:rFonts w:eastAsia="Calibri"/>
          <w:sz w:val="28"/>
          <w:szCs w:val="22"/>
        </w:rPr>
        <w:t xml:space="preserve">1) в виде устных разъяснений по телефону, посредством </w:t>
      </w:r>
      <w:proofErr w:type="spellStart"/>
      <w:r w:rsidRPr="00BB6AF0">
        <w:rPr>
          <w:rFonts w:eastAsia="Calibri"/>
          <w:sz w:val="28"/>
          <w:szCs w:val="22"/>
        </w:rPr>
        <w:t>видео-конференц-связи</w:t>
      </w:r>
      <w:proofErr w:type="spellEnd"/>
      <w:r w:rsidRPr="00BB6AF0">
        <w:rPr>
          <w:rFonts w:eastAsia="Calibri"/>
          <w:sz w:val="28"/>
          <w:szCs w:val="22"/>
        </w:rPr>
        <w:t>, на личном приеме либо в ходе проведения профилактического мероприятия, контрольного мероприятия;</w:t>
      </w:r>
    </w:p>
    <w:p w:rsidR="00BB6AF0" w:rsidRPr="00BB6AF0" w:rsidRDefault="00BB6AF0" w:rsidP="00BB6AF0">
      <w:pPr>
        <w:widowControl w:val="0"/>
        <w:ind w:firstLine="709"/>
        <w:jc w:val="both"/>
        <w:rPr>
          <w:rFonts w:eastAsia="Calibri"/>
          <w:sz w:val="28"/>
          <w:szCs w:val="22"/>
        </w:rPr>
      </w:pPr>
      <w:r w:rsidRPr="00BB6AF0">
        <w:rPr>
          <w:rFonts w:eastAsia="Calibri"/>
          <w:sz w:val="28"/>
          <w:szCs w:val="22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представителей.</w:t>
      </w:r>
    </w:p>
    <w:p w:rsidR="00BB6AF0" w:rsidRPr="00BB6AF0" w:rsidRDefault="00BB6AF0" w:rsidP="00BB6AF0">
      <w:pPr>
        <w:ind w:firstLine="709"/>
        <w:jc w:val="both"/>
        <w:rPr>
          <w:sz w:val="28"/>
          <w:szCs w:val="20"/>
        </w:rPr>
      </w:pPr>
      <w:r w:rsidRPr="00BB6AF0">
        <w:rPr>
          <w:sz w:val="28"/>
          <w:szCs w:val="20"/>
        </w:rPr>
        <w:t>3.6.3. Индивидуальное консультирование на личном приеме каждого заявителя инспекторами не может превышать 10 минут.</w:t>
      </w:r>
    </w:p>
    <w:p w:rsidR="00BB6AF0" w:rsidRPr="00BB6AF0" w:rsidRDefault="00BB6AF0" w:rsidP="00BB6AF0">
      <w:pPr>
        <w:ind w:firstLine="709"/>
        <w:jc w:val="both"/>
        <w:rPr>
          <w:sz w:val="28"/>
          <w:szCs w:val="20"/>
        </w:rPr>
      </w:pPr>
      <w:r w:rsidRPr="00BB6AF0">
        <w:rPr>
          <w:sz w:val="28"/>
          <w:szCs w:val="20"/>
        </w:rPr>
        <w:t>Время разговора по телефону не должно превышать 10 минут.</w:t>
      </w:r>
    </w:p>
    <w:p w:rsidR="00BB6AF0" w:rsidRPr="00BB6AF0" w:rsidRDefault="00BB6AF0" w:rsidP="00BB6AF0">
      <w:pPr>
        <w:widowControl w:val="0"/>
        <w:ind w:firstLine="709"/>
        <w:jc w:val="both"/>
        <w:rPr>
          <w:rFonts w:eastAsia="Calibri"/>
          <w:sz w:val="28"/>
          <w:szCs w:val="22"/>
        </w:rPr>
      </w:pPr>
      <w:r w:rsidRPr="00BB6AF0">
        <w:rPr>
          <w:rFonts w:eastAsia="Calibri"/>
          <w:sz w:val="28"/>
          <w:szCs w:val="22"/>
        </w:rPr>
        <w:t>3.6.4.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BB6AF0" w:rsidRPr="00BB6AF0" w:rsidRDefault="00BB6AF0" w:rsidP="00BB6AF0">
      <w:pPr>
        <w:widowControl w:val="0"/>
        <w:ind w:firstLine="709"/>
        <w:jc w:val="both"/>
        <w:rPr>
          <w:rFonts w:eastAsia="Calibri"/>
          <w:sz w:val="28"/>
          <w:szCs w:val="22"/>
        </w:rPr>
      </w:pPr>
      <w:r w:rsidRPr="00BB6AF0">
        <w:rPr>
          <w:rFonts w:eastAsia="Calibri"/>
          <w:sz w:val="28"/>
          <w:szCs w:val="22"/>
        </w:rPr>
        <w:t>3.6.5. Письменное консультирование контролируемых лиц и их представителей осуществляется по следующим вопросам:</w:t>
      </w:r>
    </w:p>
    <w:p w:rsidR="00BB6AF0" w:rsidRPr="00BB6AF0" w:rsidRDefault="00BB6AF0" w:rsidP="00BB6AF0">
      <w:pPr>
        <w:ind w:firstLine="708"/>
        <w:jc w:val="both"/>
        <w:rPr>
          <w:sz w:val="28"/>
          <w:szCs w:val="20"/>
        </w:rPr>
      </w:pPr>
      <w:r w:rsidRPr="00BB6AF0">
        <w:rPr>
          <w:sz w:val="28"/>
          <w:szCs w:val="20"/>
        </w:rPr>
        <w:t xml:space="preserve">а) контролируемым лицом представлен письменный запрос </w:t>
      </w:r>
      <w:r w:rsidRPr="00BB6AF0">
        <w:rPr>
          <w:sz w:val="28"/>
          <w:szCs w:val="20"/>
        </w:rPr>
        <w:br/>
        <w:t>о представлении письменного ответа по вопросам консультирования;</w:t>
      </w:r>
    </w:p>
    <w:p w:rsidR="00BB6AF0" w:rsidRPr="00BB6AF0" w:rsidRDefault="00BB6AF0" w:rsidP="00BB6AF0">
      <w:pPr>
        <w:jc w:val="both"/>
        <w:rPr>
          <w:sz w:val="28"/>
          <w:szCs w:val="20"/>
        </w:rPr>
      </w:pPr>
      <w:r w:rsidRPr="00BB6AF0">
        <w:rPr>
          <w:sz w:val="28"/>
          <w:szCs w:val="20"/>
        </w:rPr>
        <w:tab/>
        <w:t>б) за время консультирования на личном приеме предоставить ответ на поставленные вопросы невозможно;</w:t>
      </w:r>
    </w:p>
    <w:p w:rsidR="00BB6AF0" w:rsidRPr="00BB6AF0" w:rsidRDefault="00BB6AF0" w:rsidP="00BB6AF0">
      <w:pPr>
        <w:jc w:val="both"/>
        <w:rPr>
          <w:sz w:val="28"/>
          <w:szCs w:val="20"/>
        </w:rPr>
      </w:pPr>
      <w:r w:rsidRPr="00BB6AF0">
        <w:rPr>
          <w:sz w:val="28"/>
          <w:szCs w:val="20"/>
        </w:rPr>
        <w:tab/>
        <w:t>в) ответ на поставленные вопросы требует дополнительного запроса сведений.</w:t>
      </w:r>
    </w:p>
    <w:p w:rsidR="00BB6AF0" w:rsidRPr="00BB6AF0" w:rsidRDefault="00BB6AF0" w:rsidP="00BB6AF0">
      <w:pPr>
        <w:widowControl w:val="0"/>
        <w:ind w:firstLine="709"/>
        <w:jc w:val="both"/>
        <w:rPr>
          <w:rFonts w:eastAsia="Calibri"/>
          <w:sz w:val="28"/>
          <w:szCs w:val="22"/>
        </w:rPr>
      </w:pPr>
      <w:r w:rsidRPr="00BB6AF0">
        <w:rPr>
          <w:rFonts w:eastAsia="Calibri"/>
          <w:sz w:val="28"/>
          <w:szCs w:val="22"/>
        </w:rPr>
        <w:t xml:space="preserve">3.6.6. Контролируемое лицо вправе направить запрос о предоставлении письменного ответа в сроки, установленные Федеральным </w:t>
      </w:r>
      <w:hyperlink r:id="rId9" w:history="1">
        <w:r w:rsidRPr="00BB6AF0">
          <w:rPr>
            <w:rFonts w:eastAsia="Calibri"/>
            <w:sz w:val="28"/>
            <w:szCs w:val="22"/>
          </w:rPr>
          <w:t>законом</w:t>
        </w:r>
      </w:hyperlink>
      <w:r w:rsidRPr="00BB6AF0">
        <w:rPr>
          <w:rFonts w:eastAsia="Calibri"/>
          <w:sz w:val="28"/>
          <w:szCs w:val="22"/>
        </w:rPr>
        <w:t xml:space="preserve"> от 02.05.2006 № 59-ФЗ «О порядке рассмотрения обращений граждан Российской Федерации».</w:t>
      </w:r>
    </w:p>
    <w:p w:rsidR="00BB6AF0" w:rsidRPr="00BB6AF0" w:rsidRDefault="00BB6AF0" w:rsidP="00BB6AF0">
      <w:pPr>
        <w:widowControl w:val="0"/>
        <w:ind w:firstLine="709"/>
        <w:jc w:val="both"/>
        <w:rPr>
          <w:rFonts w:eastAsia="Calibri"/>
          <w:sz w:val="28"/>
          <w:szCs w:val="22"/>
        </w:rPr>
      </w:pPr>
      <w:r w:rsidRPr="00BB6AF0">
        <w:rPr>
          <w:rFonts w:eastAsia="Calibri"/>
          <w:sz w:val="28"/>
          <w:szCs w:val="22"/>
        </w:rPr>
        <w:t>3.6.7. Контрольный орган осуществляет учет проведенных консультирований.</w:t>
      </w:r>
    </w:p>
    <w:p w:rsidR="00BB6AF0" w:rsidRPr="00BB6AF0" w:rsidRDefault="00BB6AF0" w:rsidP="00BB6AF0">
      <w:pPr>
        <w:spacing w:line="248" w:lineRule="auto"/>
        <w:ind w:left="851" w:right="-1"/>
        <w:jc w:val="both"/>
        <w:rPr>
          <w:sz w:val="28"/>
          <w:szCs w:val="28"/>
        </w:rPr>
      </w:pPr>
    </w:p>
    <w:p w:rsidR="00BB6AF0" w:rsidRPr="00BB6AF0" w:rsidRDefault="00BB6AF0" w:rsidP="00BB6AF0">
      <w:pPr>
        <w:spacing w:line="248" w:lineRule="auto"/>
        <w:ind w:left="851" w:right="-1"/>
        <w:jc w:val="center"/>
        <w:rPr>
          <w:sz w:val="28"/>
          <w:szCs w:val="28"/>
        </w:rPr>
      </w:pPr>
      <w:r w:rsidRPr="00BB6AF0">
        <w:rPr>
          <w:sz w:val="28"/>
          <w:szCs w:val="28"/>
        </w:rPr>
        <w:t xml:space="preserve">3.7. </w:t>
      </w:r>
      <w:proofErr w:type="spellStart"/>
      <w:r w:rsidRPr="00BB6AF0">
        <w:rPr>
          <w:sz w:val="28"/>
          <w:szCs w:val="28"/>
        </w:rPr>
        <w:t>Самообследование</w:t>
      </w:r>
      <w:proofErr w:type="spellEnd"/>
    </w:p>
    <w:p w:rsidR="00BB6AF0" w:rsidRPr="00BB6AF0" w:rsidRDefault="00BB6AF0" w:rsidP="00BB6AF0">
      <w:pPr>
        <w:spacing w:line="248" w:lineRule="auto"/>
        <w:ind w:left="851" w:right="-1"/>
        <w:jc w:val="both"/>
        <w:rPr>
          <w:sz w:val="28"/>
          <w:szCs w:val="28"/>
        </w:rPr>
      </w:pPr>
    </w:p>
    <w:p w:rsidR="00BB6AF0" w:rsidRPr="00BB6AF0" w:rsidRDefault="00BB6AF0" w:rsidP="00BB6AF0">
      <w:pPr>
        <w:spacing w:line="248" w:lineRule="auto"/>
        <w:ind w:right="-1" w:firstLine="851"/>
        <w:jc w:val="both"/>
        <w:rPr>
          <w:sz w:val="28"/>
          <w:szCs w:val="28"/>
        </w:rPr>
      </w:pPr>
      <w:r w:rsidRPr="00BB6AF0">
        <w:rPr>
          <w:sz w:val="28"/>
          <w:szCs w:val="28"/>
        </w:rPr>
        <w:t>Самостоятельная оценка соблюдения обязательных требований (</w:t>
      </w:r>
      <w:proofErr w:type="spellStart"/>
      <w:r w:rsidRPr="00BB6AF0">
        <w:rPr>
          <w:sz w:val="28"/>
          <w:szCs w:val="28"/>
        </w:rPr>
        <w:t>самообследование</w:t>
      </w:r>
      <w:proofErr w:type="spellEnd"/>
      <w:r w:rsidRPr="00BB6AF0">
        <w:rPr>
          <w:sz w:val="28"/>
          <w:szCs w:val="28"/>
        </w:rPr>
        <w:t>) лиц при осуществлении муниципального земельного контроля не применяется.</w:t>
      </w:r>
    </w:p>
    <w:p w:rsidR="00BB6AF0" w:rsidRPr="00BB6AF0" w:rsidRDefault="00BB6AF0" w:rsidP="00BB6AF0">
      <w:pPr>
        <w:spacing w:line="248" w:lineRule="auto"/>
        <w:ind w:left="851" w:right="-1"/>
        <w:jc w:val="both"/>
        <w:rPr>
          <w:sz w:val="28"/>
          <w:szCs w:val="28"/>
        </w:rPr>
      </w:pPr>
    </w:p>
    <w:p w:rsidR="00AD4435" w:rsidRDefault="00AD4435" w:rsidP="00BB6AF0">
      <w:pPr>
        <w:spacing w:line="248" w:lineRule="auto"/>
        <w:ind w:left="851" w:right="-1"/>
        <w:jc w:val="center"/>
        <w:rPr>
          <w:sz w:val="28"/>
          <w:szCs w:val="28"/>
        </w:rPr>
      </w:pPr>
    </w:p>
    <w:p w:rsidR="00BB6AF0" w:rsidRPr="00BB6AF0" w:rsidRDefault="00BB6AF0" w:rsidP="00BB6AF0">
      <w:pPr>
        <w:spacing w:line="248" w:lineRule="auto"/>
        <w:ind w:left="851" w:right="-1"/>
        <w:jc w:val="center"/>
        <w:rPr>
          <w:sz w:val="28"/>
          <w:szCs w:val="28"/>
        </w:rPr>
      </w:pPr>
      <w:r w:rsidRPr="00BB6AF0">
        <w:rPr>
          <w:sz w:val="28"/>
          <w:szCs w:val="28"/>
        </w:rPr>
        <w:lastRenderedPageBreak/>
        <w:t>3.8. Профилактический визит</w:t>
      </w:r>
    </w:p>
    <w:p w:rsidR="00BB6AF0" w:rsidRPr="00BB6AF0" w:rsidRDefault="00BB6AF0" w:rsidP="00BB6AF0">
      <w:pPr>
        <w:spacing w:line="248" w:lineRule="auto"/>
        <w:ind w:left="851" w:right="-1"/>
        <w:jc w:val="both"/>
        <w:rPr>
          <w:sz w:val="28"/>
          <w:szCs w:val="28"/>
        </w:rPr>
      </w:pPr>
    </w:p>
    <w:p w:rsidR="00BB6AF0" w:rsidRPr="00BB6AF0" w:rsidRDefault="00BB6AF0" w:rsidP="00BB6AF0">
      <w:pPr>
        <w:spacing w:line="248" w:lineRule="auto"/>
        <w:ind w:right="-1" w:firstLine="851"/>
        <w:jc w:val="both"/>
        <w:rPr>
          <w:sz w:val="28"/>
          <w:szCs w:val="28"/>
        </w:rPr>
      </w:pPr>
      <w:r w:rsidRPr="00BB6AF0">
        <w:rPr>
          <w:sz w:val="28"/>
          <w:szCs w:val="28"/>
        </w:rPr>
        <w:t xml:space="preserve">3.8.1.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BB6AF0">
        <w:rPr>
          <w:sz w:val="28"/>
          <w:szCs w:val="28"/>
        </w:rPr>
        <w:t>видео-конференц-связи</w:t>
      </w:r>
      <w:proofErr w:type="spellEnd"/>
      <w:r w:rsidRPr="00BB6AF0">
        <w:rPr>
          <w:sz w:val="28"/>
          <w:szCs w:val="28"/>
        </w:rPr>
        <w:t>.</w:t>
      </w:r>
    </w:p>
    <w:p w:rsidR="00BB6AF0" w:rsidRPr="00BB6AF0" w:rsidRDefault="00BB6AF0" w:rsidP="00BB6AF0">
      <w:pPr>
        <w:spacing w:line="248" w:lineRule="auto"/>
        <w:ind w:right="-1" w:firstLine="851"/>
        <w:jc w:val="both"/>
        <w:rPr>
          <w:sz w:val="28"/>
          <w:szCs w:val="28"/>
        </w:rPr>
      </w:pPr>
      <w:proofErr w:type="gramStart"/>
      <w:r w:rsidRPr="00BB6AF0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  <w:proofErr w:type="gramEnd"/>
    </w:p>
    <w:p w:rsidR="00BB6AF0" w:rsidRPr="00BB6AF0" w:rsidRDefault="00BB6AF0" w:rsidP="00BB6AF0">
      <w:pPr>
        <w:spacing w:line="248" w:lineRule="auto"/>
        <w:ind w:right="-1" w:firstLine="851"/>
        <w:jc w:val="both"/>
        <w:rPr>
          <w:sz w:val="28"/>
          <w:szCs w:val="28"/>
        </w:rPr>
      </w:pPr>
      <w:r w:rsidRPr="00BB6AF0">
        <w:rPr>
          <w:sz w:val="28"/>
          <w:szCs w:val="28"/>
        </w:rPr>
        <w:t xml:space="preserve">3.8.2. О проведении обязательного профилактического визита контролируемое лицо должно быть уведомлено не </w:t>
      </w:r>
      <w:proofErr w:type="gramStart"/>
      <w:r w:rsidRPr="00BB6AF0">
        <w:rPr>
          <w:sz w:val="28"/>
          <w:szCs w:val="28"/>
        </w:rPr>
        <w:t>позднее</w:t>
      </w:r>
      <w:proofErr w:type="gramEnd"/>
      <w:r w:rsidRPr="00BB6AF0">
        <w:rPr>
          <w:sz w:val="28"/>
          <w:szCs w:val="28"/>
        </w:rPr>
        <w:t xml:space="preserve"> чем за пять рабочих дней до даты его проведения. Контролируемое лицо вправе отказаться от проведения обязательного профилактического визита, уведомив об этом Контрольный орган не </w:t>
      </w:r>
      <w:proofErr w:type="gramStart"/>
      <w:r w:rsidRPr="00BB6AF0">
        <w:rPr>
          <w:sz w:val="28"/>
          <w:szCs w:val="28"/>
        </w:rPr>
        <w:t>позднее</w:t>
      </w:r>
      <w:proofErr w:type="gramEnd"/>
      <w:r w:rsidRPr="00BB6AF0">
        <w:rPr>
          <w:sz w:val="28"/>
          <w:szCs w:val="28"/>
        </w:rPr>
        <w:t xml:space="preserve"> чем за три рабочих дня до даты его проведения.</w:t>
      </w:r>
    </w:p>
    <w:p w:rsidR="00BB6AF0" w:rsidRPr="00BB6AF0" w:rsidRDefault="00BB6AF0" w:rsidP="00BB6AF0">
      <w:pPr>
        <w:spacing w:line="248" w:lineRule="auto"/>
        <w:ind w:right="-1" w:firstLine="851"/>
        <w:jc w:val="both"/>
        <w:rPr>
          <w:sz w:val="28"/>
          <w:szCs w:val="28"/>
        </w:rPr>
      </w:pPr>
      <w:r w:rsidRPr="00BB6AF0">
        <w:rPr>
          <w:sz w:val="28"/>
          <w:szCs w:val="28"/>
        </w:rPr>
        <w:t>3.8.3.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B6AF0" w:rsidRPr="00BB6AF0" w:rsidRDefault="00BB6AF0" w:rsidP="00BB6AF0">
      <w:pPr>
        <w:spacing w:line="248" w:lineRule="auto"/>
        <w:ind w:right="-1" w:firstLine="851"/>
        <w:jc w:val="both"/>
        <w:rPr>
          <w:sz w:val="28"/>
          <w:szCs w:val="28"/>
        </w:rPr>
      </w:pPr>
      <w:r w:rsidRPr="00BB6AF0">
        <w:rPr>
          <w:sz w:val="28"/>
          <w:szCs w:val="28"/>
        </w:rPr>
        <w:t>3.8.4. В случае</w:t>
      </w:r>
      <w:proofErr w:type="gramStart"/>
      <w:r w:rsidRPr="00BB6AF0">
        <w:rPr>
          <w:sz w:val="28"/>
          <w:szCs w:val="28"/>
        </w:rPr>
        <w:t>,</w:t>
      </w:r>
      <w:proofErr w:type="gramEnd"/>
      <w:r w:rsidRPr="00BB6AF0">
        <w:rPr>
          <w:sz w:val="28"/>
          <w:szCs w:val="28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Pr="00BB6AF0">
        <w:rPr>
          <w:sz w:val="28"/>
          <w:szCs w:val="20"/>
        </w:rPr>
        <w:t>уполномоченному должностному лицу Контрольного органа</w:t>
      </w:r>
      <w:r w:rsidRPr="00BB6AF0">
        <w:rPr>
          <w:sz w:val="28"/>
          <w:szCs w:val="28"/>
        </w:rPr>
        <w:t xml:space="preserve"> для принятия решения о проведении контрольных мероприятий.».</w:t>
      </w:r>
    </w:p>
    <w:p w:rsidR="00614406" w:rsidRDefault="00614406" w:rsidP="00BB6AF0">
      <w:pPr>
        <w:spacing w:line="248" w:lineRule="auto"/>
        <w:ind w:right="-1" w:firstLine="851"/>
        <w:jc w:val="both"/>
        <w:rPr>
          <w:sz w:val="28"/>
          <w:szCs w:val="28"/>
        </w:rPr>
      </w:pPr>
    </w:p>
    <w:p w:rsidR="00BB6AF0" w:rsidRPr="00BB6AF0" w:rsidRDefault="00BB6AF0" w:rsidP="00BB6AF0">
      <w:pPr>
        <w:spacing w:line="248" w:lineRule="auto"/>
        <w:ind w:right="-1" w:firstLine="851"/>
        <w:jc w:val="both"/>
        <w:rPr>
          <w:sz w:val="28"/>
          <w:szCs w:val="28"/>
        </w:rPr>
      </w:pPr>
      <w:r w:rsidRPr="00BB6AF0">
        <w:rPr>
          <w:sz w:val="28"/>
          <w:szCs w:val="28"/>
        </w:rPr>
        <w:t>1.2. Подпункт 4.1.1. главы 4 дополнить абзацем следующего содержания: «рейдовый осмотр – при взаимодействии с контролируемыми лицами</w:t>
      </w:r>
      <w:proofErr w:type="gramStart"/>
      <w:r w:rsidRPr="00BB6AF0">
        <w:rPr>
          <w:sz w:val="28"/>
          <w:szCs w:val="28"/>
        </w:rPr>
        <w:t>.».</w:t>
      </w:r>
      <w:proofErr w:type="gramEnd"/>
    </w:p>
    <w:p w:rsidR="00614406" w:rsidRDefault="00614406" w:rsidP="00BB6AF0">
      <w:pPr>
        <w:spacing w:line="248" w:lineRule="auto"/>
        <w:ind w:left="851" w:right="-1"/>
        <w:jc w:val="both"/>
        <w:rPr>
          <w:sz w:val="28"/>
          <w:szCs w:val="28"/>
        </w:rPr>
      </w:pPr>
    </w:p>
    <w:p w:rsidR="00BB6AF0" w:rsidRPr="00BB6AF0" w:rsidRDefault="00BB6AF0" w:rsidP="00BB6AF0">
      <w:pPr>
        <w:spacing w:line="248" w:lineRule="auto"/>
        <w:ind w:left="851" w:right="-1"/>
        <w:jc w:val="both"/>
        <w:rPr>
          <w:sz w:val="28"/>
          <w:szCs w:val="28"/>
        </w:rPr>
      </w:pPr>
      <w:r w:rsidRPr="00BB6AF0">
        <w:rPr>
          <w:sz w:val="28"/>
          <w:szCs w:val="28"/>
        </w:rPr>
        <w:t>1.3. Главу 4 дополнить пунктом 4.8. следующего содержания:</w:t>
      </w:r>
    </w:p>
    <w:p w:rsidR="00BB6AF0" w:rsidRPr="00BB6AF0" w:rsidRDefault="00BB6AF0" w:rsidP="00BB6AF0">
      <w:pPr>
        <w:spacing w:line="248" w:lineRule="auto"/>
        <w:ind w:left="851" w:right="-1"/>
        <w:jc w:val="both"/>
        <w:rPr>
          <w:sz w:val="28"/>
          <w:szCs w:val="28"/>
        </w:rPr>
      </w:pPr>
    </w:p>
    <w:p w:rsidR="00BB6AF0" w:rsidRPr="00BB6AF0" w:rsidRDefault="00BB6AF0" w:rsidP="00BB6AF0">
      <w:pPr>
        <w:spacing w:line="248" w:lineRule="auto"/>
        <w:ind w:left="851" w:right="-1"/>
        <w:jc w:val="center"/>
        <w:rPr>
          <w:sz w:val="28"/>
          <w:szCs w:val="28"/>
        </w:rPr>
      </w:pPr>
      <w:r w:rsidRPr="00BB6AF0">
        <w:rPr>
          <w:sz w:val="28"/>
          <w:szCs w:val="28"/>
        </w:rPr>
        <w:t>«4.8. Рейдовый осмотр</w:t>
      </w:r>
    </w:p>
    <w:p w:rsidR="00BB6AF0" w:rsidRPr="00BB6AF0" w:rsidRDefault="00BB6AF0" w:rsidP="00BB6AF0">
      <w:pPr>
        <w:spacing w:line="248" w:lineRule="auto"/>
        <w:ind w:left="851" w:right="-1"/>
        <w:jc w:val="center"/>
        <w:rPr>
          <w:sz w:val="28"/>
          <w:szCs w:val="28"/>
        </w:rPr>
      </w:pPr>
    </w:p>
    <w:p w:rsidR="00BB6AF0" w:rsidRPr="00BB6AF0" w:rsidRDefault="00BB6AF0" w:rsidP="00BB6AF0">
      <w:pPr>
        <w:spacing w:line="248" w:lineRule="auto"/>
        <w:ind w:right="-1" w:firstLine="851"/>
        <w:jc w:val="both"/>
        <w:rPr>
          <w:sz w:val="28"/>
          <w:szCs w:val="28"/>
        </w:rPr>
      </w:pPr>
      <w:r w:rsidRPr="00BB6AF0">
        <w:rPr>
          <w:sz w:val="28"/>
          <w:szCs w:val="28"/>
        </w:rPr>
        <w:t>4.8.1. Рейдовый осмотр - контрольное мероприятие, проводимое в целях оценки соблюдения обязательных требований по использованию объектов контроля,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BB6AF0" w:rsidRPr="00BB6AF0" w:rsidRDefault="00BB6AF0" w:rsidP="00BB6AF0">
      <w:pPr>
        <w:spacing w:line="248" w:lineRule="auto"/>
        <w:ind w:right="-1" w:firstLine="851"/>
        <w:jc w:val="both"/>
        <w:rPr>
          <w:sz w:val="28"/>
          <w:szCs w:val="28"/>
        </w:rPr>
      </w:pPr>
      <w:r w:rsidRPr="00BB6AF0">
        <w:rPr>
          <w:sz w:val="28"/>
          <w:szCs w:val="28"/>
        </w:rPr>
        <w:lastRenderedPageBreak/>
        <w:t>4.8.2. Рейдовый осмотр проводится в отношении любого числа контролируемых лиц, осуществляющих владение, пользование или управление объектом контроля.</w:t>
      </w:r>
    </w:p>
    <w:p w:rsidR="00BB6AF0" w:rsidRPr="00BB6AF0" w:rsidRDefault="00BB6AF0" w:rsidP="00BB6AF0">
      <w:pPr>
        <w:spacing w:line="248" w:lineRule="auto"/>
        <w:ind w:right="-1" w:firstLine="851"/>
        <w:jc w:val="both"/>
        <w:rPr>
          <w:sz w:val="28"/>
          <w:szCs w:val="28"/>
        </w:rPr>
      </w:pPr>
      <w:r w:rsidRPr="00BB6AF0">
        <w:rPr>
          <w:sz w:val="28"/>
          <w:szCs w:val="28"/>
        </w:rPr>
        <w:t>4.8.3. Рейдовый осмотр может проводиться в форме совместного (межведомственного) контрольного мероприятия.</w:t>
      </w:r>
    </w:p>
    <w:p w:rsidR="00BB6AF0" w:rsidRPr="00BB6AF0" w:rsidRDefault="00BB6AF0" w:rsidP="00BB6AF0">
      <w:pPr>
        <w:spacing w:line="248" w:lineRule="auto"/>
        <w:ind w:right="-1" w:firstLine="851"/>
        <w:jc w:val="both"/>
        <w:rPr>
          <w:sz w:val="28"/>
          <w:szCs w:val="28"/>
        </w:rPr>
      </w:pPr>
      <w:r w:rsidRPr="00BB6AF0">
        <w:rPr>
          <w:sz w:val="28"/>
          <w:szCs w:val="28"/>
        </w:rPr>
        <w:t>В ходе рейдового осмотра могут совершаться контрольные действия предусмотренные частью 4 статьи 71 Федерального закона № 248-ФЗ.</w:t>
      </w:r>
    </w:p>
    <w:p w:rsidR="00BB6AF0" w:rsidRPr="00BB6AF0" w:rsidRDefault="00BB6AF0" w:rsidP="00BB6AF0">
      <w:pPr>
        <w:spacing w:line="248" w:lineRule="auto"/>
        <w:ind w:right="-1" w:firstLine="851"/>
        <w:jc w:val="both"/>
        <w:rPr>
          <w:sz w:val="28"/>
          <w:szCs w:val="28"/>
        </w:rPr>
      </w:pPr>
      <w:r w:rsidRPr="00BB6AF0">
        <w:rPr>
          <w:sz w:val="28"/>
          <w:szCs w:val="28"/>
        </w:rPr>
        <w:t xml:space="preserve">4.8.4.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 </w:t>
      </w:r>
    </w:p>
    <w:p w:rsidR="00BB6AF0" w:rsidRPr="00BB6AF0" w:rsidRDefault="00BB6AF0" w:rsidP="00BB6AF0">
      <w:pPr>
        <w:spacing w:line="248" w:lineRule="auto"/>
        <w:ind w:right="-1" w:firstLine="851"/>
        <w:jc w:val="both"/>
        <w:rPr>
          <w:sz w:val="28"/>
          <w:szCs w:val="28"/>
        </w:rPr>
      </w:pPr>
      <w:r w:rsidRPr="00BB6AF0">
        <w:rPr>
          <w:sz w:val="28"/>
          <w:szCs w:val="28"/>
        </w:rPr>
        <w:t>4.8.5. В случае</w:t>
      </w:r>
      <w:proofErr w:type="gramStart"/>
      <w:r w:rsidR="00614406">
        <w:rPr>
          <w:sz w:val="28"/>
          <w:szCs w:val="28"/>
        </w:rPr>
        <w:t>,</w:t>
      </w:r>
      <w:proofErr w:type="gramEnd"/>
      <w:r w:rsidRPr="00BB6AF0">
        <w:rPr>
          <w:sz w:val="28"/>
          <w:szCs w:val="28"/>
        </w:rPr>
        <w:t xml:space="preserve"> если в результате рейдового осмотра были выявлены нарушения обязательных требований, инспектор на месте проведения рейдового осмотра составляет акт в отношении каждого контролируемого лица, допустившего нарушение обязательных требований.».</w:t>
      </w:r>
    </w:p>
    <w:p w:rsidR="00BB6AF0" w:rsidRPr="00BB6AF0" w:rsidRDefault="00AD4435" w:rsidP="00BB6AF0">
      <w:pPr>
        <w:numPr>
          <w:ilvl w:val="0"/>
          <w:numId w:val="2"/>
        </w:numPr>
        <w:spacing w:line="248" w:lineRule="auto"/>
        <w:ind w:left="0" w:right="-1" w:firstLine="851"/>
        <w:jc w:val="both"/>
        <w:rPr>
          <w:sz w:val="28"/>
          <w:szCs w:val="28"/>
        </w:rPr>
      </w:pPr>
      <w:r w:rsidRPr="00AD4435">
        <w:rPr>
          <w:sz w:val="28"/>
          <w:szCs w:val="28"/>
        </w:rPr>
        <w:t>Настоящее решение опубликовать в газете «Сибирский вестник» и обнародовать на официальном интернет-сай</w:t>
      </w:r>
      <w:r>
        <w:rPr>
          <w:sz w:val="28"/>
          <w:szCs w:val="28"/>
        </w:rPr>
        <w:t xml:space="preserve">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Сибирский</w:t>
      </w:r>
      <w:r w:rsidR="00BB6AF0" w:rsidRPr="00BB6AF0">
        <w:rPr>
          <w:sz w:val="28"/>
          <w:szCs w:val="28"/>
        </w:rPr>
        <w:t>.</w:t>
      </w:r>
    </w:p>
    <w:p w:rsidR="00BB6AF0" w:rsidRPr="00BB6AF0" w:rsidRDefault="00BB6AF0" w:rsidP="00BB6AF0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BB6AF0">
        <w:rPr>
          <w:sz w:val="28"/>
          <w:szCs w:val="28"/>
        </w:rPr>
        <w:t xml:space="preserve">Контроль за исполнением решения возложить на комиссию Совета </w:t>
      </w:r>
      <w:proofErr w:type="gramStart"/>
      <w:r w:rsidRPr="00BB6AF0">
        <w:rPr>
          <w:sz w:val="28"/>
          <w:szCs w:val="28"/>
        </w:rPr>
        <w:t>депутатов</w:t>
      </w:r>
      <w:proofErr w:type="gramEnd"/>
      <w:r w:rsidRPr="00BB6AF0">
        <w:rPr>
          <w:sz w:val="28"/>
          <w:szCs w:val="28"/>
        </w:rPr>
        <w:t xml:space="preserve"> ЗАТО Сибирский по вопросам законности, правопорядка и местного самоуправления (Г.С. </w:t>
      </w:r>
      <w:proofErr w:type="spellStart"/>
      <w:r w:rsidRPr="00BB6AF0">
        <w:rPr>
          <w:sz w:val="28"/>
          <w:szCs w:val="28"/>
        </w:rPr>
        <w:t>Байраковский</w:t>
      </w:r>
      <w:proofErr w:type="spellEnd"/>
      <w:r w:rsidRPr="00BB6AF0">
        <w:rPr>
          <w:sz w:val="28"/>
          <w:szCs w:val="28"/>
        </w:rPr>
        <w:t>).</w:t>
      </w:r>
    </w:p>
    <w:p w:rsidR="00FA5263" w:rsidRDefault="00FA5263" w:rsidP="00BB6AF0">
      <w:pPr>
        <w:pStyle w:val="21"/>
        <w:ind w:left="0" w:firstLine="567"/>
        <w:contextualSpacing/>
        <w:jc w:val="both"/>
        <w:rPr>
          <w:sz w:val="28"/>
          <w:szCs w:val="28"/>
        </w:rPr>
      </w:pPr>
    </w:p>
    <w:p w:rsidR="00EA3B0E" w:rsidRDefault="00EA3B0E" w:rsidP="000636E7">
      <w:pPr>
        <w:contextualSpacing/>
        <w:jc w:val="both"/>
        <w:rPr>
          <w:sz w:val="28"/>
          <w:szCs w:val="28"/>
        </w:rPr>
      </w:pPr>
    </w:p>
    <w:p w:rsidR="00F37813" w:rsidRDefault="00FA5263" w:rsidP="00F37813">
      <w:pPr>
        <w:contextualSpacing/>
        <w:jc w:val="both"/>
        <w:rPr>
          <w:sz w:val="28"/>
          <w:szCs w:val="28"/>
        </w:rPr>
      </w:pPr>
      <w:r w:rsidRPr="000345DF">
        <w:rPr>
          <w:sz w:val="28"/>
          <w:szCs w:val="28"/>
        </w:rPr>
        <w:t xml:space="preserve">Председатель Совета депутатов </w:t>
      </w:r>
    </w:p>
    <w:p w:rsidR="00FA5263" w:rsidRDefault="00F37813" w:rsidP="00F3781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ЗАТО Сибирский                             </w:t>
      </w:r>
      <w:r w:rsidR="00FA5263" w:rsidRPr="000345DF">
        <w:rPr>
          <w:sz w:val="28"/>
          <w:szCs w:val="28"/>
        </w:rPr>
        <w:t xml:space="preserve">             </w:t>
      </w:r>
      <w:r w:rsidR="00065507">
        <w:rPr>
          <w:sz w:val="28"/>
          <w:szCs w:val="28"/>
        </w:rPr>
        <w:t xml:space="preserve">                                </w:t>
      </w:r>
      <w:r w:rsidR="00FA5263" w:rsidRPr="000345DF">
        <w:rPr>
          <w:sz w:val="28"/>
          <w:szCs w:val="28"/>
        </w:rPr>
        <w:t xml:space="preserve">А.С. </w:t>
      </w:r>
      <w:proofErr w:type="spellStart"/>
      <w:r w:rsidR="00FA5263" w:rsidRPr="000345DF">
        <w:rPr>
          <w:sz w:val="28"/>
          <w:szCs w:val="28"/>
        </w:rPr>
        <w:t>Дубовецкий</w:t>
      </w:r>
      <w:proofErr w:type="spellEnd"/>
    </w:p>
    <w:p w:rsidR="00AD4435" w:rsidRDefault="00AD4435" w:rsidP="00F37813">
      <w:pPr>
        <w:contextualSpacing/>
        <w:jc w:val="both"/>
        <w:rPr>
          <w:sz w:val="28"/>
          <w:szCs w:val="28"/>
        </w:rPr>
      </w:pPr>
    </w:p>
    <w:p w:rsidR="00AD4435" w:rsidRDefault="00AD4435" w:rsidP="00F37813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                                                                                          С.М. </w:t>
      </w:r>
      <w:proofErr w:type="spellStart"/>
      <w:r>
        <w:rPr>
          <w:sz w:val="28"/>
          <w:szCs w:val="28"/>
        </w:rPr>
        <w:t>Драчев</w:t>
      </w:r>
      <w:proofErr w:type="spellEnd"/>
    </w:p>
    <w:p w:rsidR="00AD4435" w:rsidRPr="000345DF" w:rsidRDefault="00AD4435" w:rsidP="00F37813">
      <w:pPr>
        <w:contextualSpacing/>
        <w:jc w:val="both"/>
        <w:rPr>
          <w:sz w:val="28"/>
          <w:szCs w:val="28"/>
        </w:rPr>
      </w:pPr>
    </w:p>
    <w:p w:rsidR="00FA5263" w:rsidRDefault="00FA5263" w:rsidP="00FA5263">
      <w:pPr>
        <w:jc w:val="both"/>
        <w:rPr>
          <w:sz w:val="26"/>
          <w:szCs w:val="26"/>
        </w:rPr>
      </w:pPr>
    </w:p>
    <w:p w:rsidR="00FA5263" w:rsidRDefault="00FA5263" w:rsidP="00FA5263">
      <w:pPr>
        <w:jc w:val="both"/>
        <w:rPr>
          <w:sz w:val="26"/>
          <w:szCs w:val="26"/>
        </w:rPr>
      </w:pPr>
    </w:p>
    <w:p w:rsidR="00FA5263" w:rsidRPr="00FA5263" w:rsidRDefault="00FA5263" w:rsidP="00FA5263"/>
    <w:p w:rsidR="00FC7EA0" w:rsidRPr="00010588" w:rsidRDefault="00FC7EA0" w:rsidP="00F9076C">
      <w:pPr>
        <w:ind w:firstLine="142"/>
        <w:rPr>
          <w:sz w:val="26"/>
          <w:szCs w:val="26"/>
        </w:rPr>
      </w:pPr>
    </w:p>
    <w:p w:rsidR="006C50A5" w:rsidRPr="00010588" w:rsidRDefault="006C50A5" w:rsidP="009501C1">
      <w:pPr>
        <w:rPr>
          <w:sz w:val="26"/>
          <w:szCs w:val="26"/>
        </w:rPr>
      </w:pPr>
    </w:p>
    <w:sectPr w:rsidR="006C50A5" w:rsidRPr="00010588" w:rsidSect="009C1B2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E5A" w:rsidRDefault="001F4E5A" w:rsidP="00010588">
      <w:r>
        <w:separator/>
      </w:r>
    </w:p>
  </w:endnote>
  <w:endnote w:type="continuationSeparator" w:id="1">
    <w:p w:rsidR="001F4E5A" w:rsidRDefault="001F4E5A" w:rsidP="00010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E5A" w:rsidRDefault="001F4E5A" w:rsidP="00010588">
      <w:r>
        <w:separator/>
      </w:r>
    </w:p>
  </w:footnote>
  <w:footnote w:type="continuationSeparator" w:id="1">
    <w:p w:rsidR="001F4E5A" w:rsidRDefault="001F4E5A" w:rsidP="00010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6AB3"/>
    <w:multiLevelType w:val="hybridMultilevel"/>
    <w:tmpl w:val="BA0E544A"/>
    <w:lvl w:ilvl="0" w:tplc="EFE6E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161781"/>
    <w:multiLevelType w:val="hybridMultilevel"/>
    <w:tmpl w:val="A08EF964"/>
    <w:lvl w:ilvl="0" w:tplc="A9464B5E">
      <w:start w:val="1"/>
      <w:numFmt w:val="decimal"/>
      <w:lvlText w:val="%1."/>
      <w:lvlJc w:val="left"/>
      <w:pPr>
        <w:ind w:left="1215" w:hanging="49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3C3F03"/>
    <w:multiLevelType w:val="hybridMultilevel"/>
    <w:tmpl w:val="478C4118"/>
    <w:lvl w:ilvl="0" w:tplc="4C221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7C7DDB"/>
    <w:multiLevelType w:val="hybridMultilevel"/>
    <w:tmpl w:val="DC76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813741"/>
    <w:multiLevelType w:val="hybridMultilevel"/>
    <w:tmpl w:val="FA9CF24E"/>
    <w:lvl w:ilvl="0" w:tplc="EAAC87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hyphenationZone w:val="357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EDD"/>
    <w:rsid w:val="00002A37"/>
    <w:rsid w:val="000040AA"/>
    <w:rsid w:val="00010588"/>
    <w:rsid w:val="00011A1F"/>
    <w:rsid w:val="00012B0D"/>
    <w:rsid w:val="00046CB2"/>
    <w:rsid w:val="000633B6"/>
    <w:rsid w:val="000636E7"/>
    <w:rsid w:val="00064C54"/>
    <w:rsid w:val="00065507"/>
    <w:rsid w:val="000720AF"/>
    <w:rsid w:val="00084D2F"/>
    <w:rsid w:val="00085375"/>
    <w:rsid w:val="0008629D"/>
    <w:rsid w:val="00096F67"/>
    <w:rsid w:val="000A0A3C"/>
    <w:rsid w:val="000A2476"/>
    <w:rsid w:val="000B4AC5"/>
    <w:rsid w:val="000C5869"/>
    <w:rsid w:val="000D4C41"/>
    <w:rsid w:val="000F2049"/>
    <w:rsid w:val="001012EA"/>
    <w:rsid w:val="0012385C"/>
    <w:rsid w:val="001301B5"/>
    <w:rsid w:val="0014631C"/>
    <w:rsid w:val="00161BC7"/>
    <w:rsid w:val="00174FD4"/>
    <w:rsid w:val="001918BF"/>
    <w:rsid w:val="0019542D"/>
    <w:rsid w:val="001A2185"/>
    <w:rsid w:val="001A2D9E"/>
    <w:rsid w:val="001C2797"/>
    <w:rsid w:val="001C53C8"/>
    <w:rsid w:val="001D6C17"/>
    <w:rsid w:val="001E554F"/>
    <w:rsid w:val="001F1A93"/>
    <w:rsid w:val="001F4E5A"/>
    <w:rsid w:val="00202694"/>
    <w:rsid w:val="00211E90"/>
    <w:rsid w:val="00214B65"/>
    <w:rsid w:val="002232E5"/>
    <w:rsid w:val="00252BE1"/>
    <w:rsid w:val="002563BF"/>
    <w:rsid w:val="00262DAA"/>
    <w:rsid w:val="00267FEC"/>
    <w:rsid w:val="00272807"/>
    <w:rsid w:val="00276A93"/>
    <w:rsid w:val="002909A7"/>
    <w:rsid w:val="00293AC3"/>
    <w:rsid w:val="002A1581"/>
    <w:rsid w:val="002A5207"/>
    <w:rsid w:val="002C1389"/>
    <w:rsid w:val="002C4A82"/>
    <w:rsid w:val="002C591B"/>
    <w:rsid w:val="002D61FB"/>
    <w:rsid w:val="002E0600"/>
    <w:rsid w:val="00313358"/>
    <w:rsid w:val="003234F6"/>
    <w:rsid w:val="00342D1A"/>
    <w:rsid w:val="003538D9"/>
    <w:rsid w:val="003638D1"/>
    <w:rsid w:val="003671C2"/>
    <w:rsid w:val="003745AC"/>
    <w:rsid w:val="00386EC7"/>
    <w:rsid w:val="00397B11"/>
    <w:rsid w:val="003A0806"/>
    <w:rsid w:val="003A203F"/>
    <w:rsid w:val="003A3FA6"/>
    <w:rsid w:val="003D47B8"/>
    <w:rsid w:val="003E6DEE"/>
    <w:rsid w:val="003F5077"/>
    <w:rsid w:val="003F6D67"/>
    <w:rsid w:val="003F7D44"/>
    <w:rsid w:val="00421EE9"/>
    <w:rsid w:val="00422603"/>
    <w:rsid w:val="00423D70"/>
    <w:rsid w:val="0044202C"/>
    <w:rsid w:val="00444832"/>
    <w:rsid w:val="0044556D"/>
    <w:rsid w:val="004576C8"/>
    <w:rsid w:val="00466C0B"/>
    <w:rsid w:val="0047379A"/>
    <w:rsid w:val="00477E66"/>
    <w:rsid w:val="00480327"/>
    <w:rsid w:val="004A000D"/>
    <w:rsid w:val="004B26AC"/>
    <w:rsid w:val="004B5E5E"/>
    <w:rsid w:val="004C44B3"/>
    <w:rsid w:val="00522BB4"/>
    <w:rsid w:val="00525ECD"/>
    <w:rsid w:val="00527D67"/>
    <w:rsid w:val="005375DB"/>
    <w:rsid w:val="00540E8E"/>
    <w:rsid w:val="00555D85"/>
    <w:rsid w:val="00564CC7"/>
    <w:rsid w:val="005827BC"/>
    <w:rsid w:val="00583AC7"/>
    <w:rsid w:val="00587C77"/>
    <w:rsid w:val="00596BFD"/>
    <w:rsid w:val="005A5E3C"/>
    <w:rsid w:val="005A7514"/>
    <w:rsid w:val="005B4C56"/>
    <w:rsid w:val="005C5CEA"/>
    <w:rsid w:val="005C7905"/>
    <w:rsid w:val="005C7F83"/>
    <w:rsid w:val="00614406"/>
    <w:rsid w:val="006242AE"/>
    <w:rsid w:val="006349F6"/>
    <w:rsid w:val="00640464"/>
    <w:rsid w:val="006410C3"/>
    <w:rsid w:val="00660454"/>
    <w:rsid w:val="006634D4"/>
    <w:rsid w:val="0067178F"/>
    <w:rsid w:val="00695AED"/>
    <w:rsid w:val="00697B34"/>
    <w:rsid w:val="006A5045"/>
    <w:rsid w:val="006C50A5"/>
    <w:rsid w:val="006D0E6A"/>
    <w:rsid w:val="006D6340"/>
    <w:rsid w:val="006F3ACD"/>
    <w:rsid w:val="00700636"/>
    <w:rsid w:val="00710869"/>
    <w:rsid w:val="00732943"/>
    <w:rsid w:val="007331F0"/>
    <w:rsid w:val="007442FF"/>
    <w:rsid w:val="007611B1"/>
    <w:rsid w:val="0077059D"/>
    <w:rsid w:val="0079753F"/>
    <w:rsid w:val="007A152E"/>
    <w:rsid w:val="007B30E6"/>
    <w:rsid w:val="007B4E72"/>
    <w:rsid w:val="007E2BEF"/>
    <w:rsid w:val="007E6185"/>
    <w:rsid w:val="007F20BB"/>
    <w:rsid w:val="007F389B"/>
    <w:rsid w:val="00807D49"/>
    <w:rsid w:val="00822162"/>
    <w:rsid w:val="00823F37"/>
    <w:rsid w:val="00847EA4"/>
    <w:rsid w:val="00853A5A"/>
    <w:rsid w:val="00855A57"/>
    <w:rsid w:val="008777D3"/>
    <w:rsid w:val="00885AB7"/>
    <w:rsid w:val="0089032E"/>
    <w:rsid w:val="008A010D"/>
    <w:rsid w:val="008B44E9"/>
    <w:rsid w:val="008D2956"/>
    <w:rsid w:val="008D5BF8"/>
    <w:rsid w:val="00901045"/>
    <w:rsid w:val="00902B69"/>
    <w:rsid w:val="009145DF"/>
    <w:rsid w:val="0091792B"/>
    <w:rsid w:val="00926BCE"/>
    <w:rsid w:val="009276E6"/>
    <w:rsid w:val="00935CF3"/>
    <w:rsid w:val="00945642"/>
    <w:rsid w:val="009501C1"/>
    <w:rsid w:val="0096201A"/>
    <w:rsid w:val="00980FB8"/>
    <w:rsid w:val="0099773F"/>
    <w:rsid w:val="009A0734"/>
    <w:rsid w:val="009A26AF"/>
    <w:rsid w:val="009A2D57"/>
    <w:rsid w:val="009A6C19"/>
    <w:rsid w:val="009B2DA2"/>
    <w:rsid w:val="009B5999"/>
    <w:rsid w:val="009C1B2F"/>
    <w:rsid w:val="009D0B9C"/>
    <w:rsid w:val="009E7466"/>
    <w:rsid w:val="00A03990"/>
    <w:rsid w:val="00A04AE4"/>
    <w:rsid w:val="00A32799"/>
    <w:rsid w:val="00A4107C"/>
    <w:rsid w:val="00A433A5"/>
    <w:rsid w:val="00A50DA8"/>
    <w:rsid w:val="00A52457"/>
    <w:rsid w:val="00A604CF"/>
    <w:rsid w:val="00A63E43"/>
    <w:rsid w:val="00A74DB8"/>
    <w:rsid w:val="00A74E11"/>
    <w:rsid w:val="00A9427B"/>
    <w:rsid w:val="00AD4435"/>
    <w:rsid w:val="00B01431"/>
    <w:rsid w:val="00B02F57"/>
    <w:rsid w:val="00B21A76"/>
    <w:rsid w:val="00B22E3A"/>
    <w:rsid w:val="00B2639A"/>
    <w:rsid w:val="00B26EDD"/>
    <w:rsid w:val="00B32605"/>
    <w:rsid w:val="00B45456"/>
    <w:rsid w:val="00B47A29"/>
    <w:rsid w:val="00B60081"/>
    <w:rsid w:val="00B60ABB"/>
    <w:rsid w:val="00B617F0"/>
    <w:rsid w:val="00BA1FB6"/>
    <w:rsid w:val="00BB6AF0"/>
    <w:rsid w:val="00BC68CF"/>
    <w:rsid w:val="00BF1FEB"/>
    <w:rsid w:val="00C03BBF"/>
    <w:rsid w:val="00C07FC7"/>
    <w:rsid w:val="00C13410"/>
    <w:rsid w:val="00C15B19"/>
    <w:rsid w:val="00C2736E"/>
    <w:rsid w:val="00C33482"/>
    <w:rsid w:val="00C34345"/>
    <w:rsid w:val="00C40AB6"/>
    <w:rsid w:val="00C545F5"/>
    <w:rsid w:val="00C556AD"/>
    <w:rsid w:val="00C662B9"/>
    <w:rsid w:val="00C70632"/>
    <w:rsid w:val="00C90657"/>
    <w:rsid w:val="00C917E8"/>
    <w:rsid w:val="00CA1DF4"/>
    <w:rsid w:val="00CA3079"/>
    <w:rsid w:val="00CC0CEF"/>
    <w:rsid w:val="00CD6322"/>
    <w:rsid w:val="00CD7FF3"/>
    <w:rsid w:val="00D13E28"/>
    <w:rsid w:val="00D23DFC"/>
    <w:rsid w:val="00D30EAB"/>
    <w:rsid w:val="00D31C02"/>
    <w:rsid w:val="00D73709"/>
    <w:rsid w:val="00D87FEE"/>
    <w:rsid w:val="00DA36A5"/>
    <w:rsid w:val="00DB51AA"/>
    <w:rsid w:val="00DB5819"/>
    <w:rsid w:val="00DC343D"/>
    <w:rsid w:val="00DC6A47"/>
    <w:rsid w:val="00DD769E"/>
    <w:rsid w:val="00DE11B2"/>
    <w:rsid w:val="00DE6868"/>
    <w:rsid w:val="00DF5496"/>
    <w:rsid w:val="00E40322"/>
    <w:rsid w:val="00E46E1B"/>
    <w:rsid w:val="00E537A3"/>
    <w:rsid w:val="00E61F38"/>
    <w:rsid w:val="00E62546"/>
    <w:rsid w:val="00EA10AB"/>
    <w:rsid w:val="00EA3B0E"/>
    <w:rsid w:val="00EB455A"/>
    <w:rsid w:val="00EC10DD"/>
    <w:rsid w:val="00ED4DC9"/>
    <w:rsid w:val="00EE0D61"/>
    <w:rsid w:val="00EF31A1"/>
    <w:rsid w:val="00F10B40"/>
    <w:rsid w:val="00F14537"/>
    <w:rsid w:val="00F15B54"/>
    <w:rsid w:val="00F17BC4"/>
    <w:rsid w:val="00F37813"/>
    <w:rsid w:val="00F9076C"/>
    <w:rsid w:val="00FA1526"/>
    <w:rsid w:val="00FA5263"/>
    <w:rsid w:val="00FB20EA"/>
    <w:rsid w:val="00FB26A5"/>
    <w:rsid w:val="00FC069A"/>
    <w:rsid w:val="00FC5669"/>
    <w:rsid w:val="00FC7EA0"/>
    <w:rsid w:val="00FD1E76"/>
    <w:rsid w:val="00FF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732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1">
    <w:name w:val="Body Text Indent 2"/>
    <w:basedOn w:val="a"/>
    <w:link w:val="22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3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  <w:style w:type="paragraph" w:styleId="af0">
    <w:name w:val="footnote text"/>
    <w:basedOn w:val="a"/>
    <w:link w:val="af1"/>
    <w:rsid w:val="00010588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010588"/>
  </w:style>
  <w:style w:type="character" w:styleId="af2">
    <w:name w:val="footnote reference"/>
    <w:basedOn w:val="a0"/>
    <w:rsid w:val="00010588"/>
    <w:rPr>
      <w:vertAlign w:val="superscript"/>
    </w:rPr>
  </w:style>
  <w:style w:type="character" w:customStyle="1" w:styleId="22">
    <w:name w:val="Основной текст с отступом 2 Знак"/>
    <w:basedOn w:val="a0"/>
    <w:link w:val="21"/>
    <w:rsid w:val="00FA5263"/>
    <w:rPr>
      <w:rFonts w:ascii="Arial" w:hAnsi="Arial" w:cs="Arial"/>
      <w:sz w:val="22"/>
      <w:szCs w:val="24"/>
    </w:rPr>
  </w:style>
  <w:style w:type="character" w:customStyle="1" w:styleId="20">
    <w:name w:val="Заголовок 2 Знак"/>
    <w:basedOn w:val="a0"/>
    <w:link w:val="2"/>
    <w:semiHidden/>
    <w:rsid w:val="00732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header"/>
    <w:basedOn w:val="a"/>
    <w:link w:val="af4"/>
    <w:rsid w:val="00587C7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587C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420D6-E667-491B-A383-666FA064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1586</Words>
  <Characters>12604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14162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118</cp:revision>
  <cp:lastPrinted>2023-03-21T09:00:00Z</cp:lastPrinted>
  <dcterms:created xsi:type="dcterms:W3CDTF">2021-03-10T09:42:00Z</dcterms:created>
  <dcterms:modified xsi:type="dcterms:W3CDTF">2023-03-22T02:49:00Z</dcterms:modified>
</cp:coreProperties>
</file>