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63"/>
        <w:tblW w:w="9350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W w:w="5306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>
                <w:rPr>
                  <w:rStyle w:val="662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 xml:space="preserve">www</w:t>
              </w:r>
              <w:r>
                <w:rPr>
                  <w:rStyle w:val="662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62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 xml:space="preserve">altsmb</w:t>
              </w:r>
              <w:r>
                <w:rPr>
                  <w:rStyle w:val="662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62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(385-2) 242467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/>
          </w:p>
        </w:tc>
      </w:tr>
    </w:tbl>
    <w:p>
      <w:pPr>
        <w:ind w:left="0" w:right="0" w:firstLine="0"/>
        <w:spacing w:after="0" w:before="0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both"/>
        <w:spacing w:after="0" w:before="0"/>
        <w:rPr>
          <w:rFonts w:ascii="PT Serif" w:hAnsi="PT Serif" w:cs="PT Serif" w:eastAsia="PT Serif"/>
          <w:b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Serif" w:hAnsi="PT Serif" w:cs="PT Serif" w:eastAsia="PT Serif"/>
          <w:b/>
          <w:sz w:val="26"/>
        </w:rPr>
        <w:t xml:space="preserve">С начала года в Алтайском крае началось размещение резидентов в двух новых технопарках - «Компоненте» и «Алтайбиотехе»</w:t>
      </w:r>
      <w:r>
        <w:rPr>
          <w:rFonts w:ascii="PT Serif" w:hAnsi="PT Serif" w:cs="PT Serif" w:eastAsia="PT Serif"/>
          <w:b/>
          <w:sz w:val="26"/>
        </w:rPr>
      </w:r>
      <w:r>
        <w:rPr>
          <w:b/>
        </w:rPr>
      </w:r>
    </w:p>
    <w:p>
      <w:pPr>
        <w:ind w:left="0" w:right="0" w:firstLine="0"/>
        <w:jc w:val="both"/>
        <w:spacing w:after="0" w:before="0"/>
        <w:rPr>
          <w:rFonts w:ascii="PT Serif" w:hAnsi="PT Serif" w:cs="PT Serif" w:eastAsia="PT Serif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Serif" w:hAnsi="PT Serif" w:cs="PT Serif" w:eastAsia="PT Serif"/>
          <w:sz w:val="26"/>
        </w:rPr>
      </w:r>
      <w:r>
        <w:rPr>
          <w:rFonts w:ascii="PT Serif" w:hAnsi="PT Serif" w:cs="PT Serif" w:eastAsia="PT Serif"/>
          <w:sz w:val="26"/>
        </w:rPr>
      </w:r>
      <w:r/>
    </w:p>
    <w:p>
      <w:pPr>
        <w:ind w:left="0" w:right="0" w:firstLine="0"/>
        <w:jc w:val="both"/>
        <w:spacing w:after="0" w:before="0"/>
        <w:rPr>
          <w:rFonts w:ascii="PT Serif" w:hAnsi="PT Serif" w:cs="PT Serif" w:eastAsia="PT Serif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Serif" w:hAnsi="PT Serif" w:cs="PT Serif" w:eastAsia="PT Serif"/>
          <w:sz w:val="26"/>
        </w:rPr>
        <w:t xml:space="preserve">З</w:t>
      </w:r>
      <w:r>
        <w:rPr>
          <w:rFonts w:ascii="PT Serif" w:hAnsi="PT Serif" w:cs="PT Serif" w:eastAsia="PT Serif"/>
          <w:sz w:val="26"/>
        </w:rPr>
        <w:t xml:space="preserve">дания промышленных технопарков построены в столице Алтайского края Барнауле и наукограде Бийске – для поддержки развития производственных компаний. Технопарки наполнены всем необходимым оборудованием, чтобы стимулировать развитие малого и среднего бизнеса </w:t>
      </w:r>
      <w:r>
        <w:rPr>
          <w:rFonts w:ascii="PT Serif" w:hAnsi="PT Serif" w:cs="PT Serif" w:eastAsia="PT Serif"/>
          <w:sz w:val="26"/>
        </w:rPr>
        <w:t xml:space="preserve">с производственным уклоном. Комфортные условия в «Компоненте» и «Алтайбиотехе» найдут компании, которые активно ведут разработку и готовятся к запуску инновационных производств, а также нацеленные на выпуск продукции по импортозамещению. </w:t>
      </w:r>
      <w:r>
        <w:rPr>
          <w:rFonts w:ascii="PT Serif" w:hAnsi="PT Serif" w:cs="PT Serif" w:eastAsia="PT Serif"/>
          <w:sz w:val="26"/>
        </w:rPr>
      </w:r>
      <w:r/>
    </w:p>
    <w:p>
      <w:pPr>
        <w:ind w:left="0" w:right="0" w:firstLine="0"/>
        <w:jc w:val="both"/>
        <w:spacing w:after="0" w:before="0"/>
        <w:rPr>
          <w:rFonts w:ascii="PT Serif" w:hAnsi="PT Serif" w:cs="PT Serif" w:eastAsia="PT Serif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Serif" w:hAnsi="PT Serif" w:cs="PT Serif" w:eastAsia="PT Serif"/>
          <w:sz w:val="26"/>
        </w:rPr>
      </w:r>
      <w:r>
        <w:rPr>
          <w:rFonts w:ascii="PT Serif" w:hAnsi="PT Serif" w:cs="PT Serif" w:eastAsia="PT Serif"/>
          <w:sz w:val="26"/>
        </w:rPr>
      </w:r>
      <w:r/>
    </w:p>
    <w:p>
      <w:pPr>
        <w:ind w:left="0" w:right="0" w:firstLine="0"/>
        <w:jc w:val="both"/>
        <w:spacing w:after="0" w:before="0"/>
        <w:rPr>
          <w:rFonts w:ascii="PT Serif" w:hAnsi="PT Serif" w:cs="PT Serif" w:eastAsia="PT Serif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Serif" w:hAnsi="PT Serif" w:cs="PT Serif" w:eastAsia="PT Serif"/>
          <w:sz w:val="26"/>
        </w:rPr>
        <w:t xml:space="preserve">В</w:t>
      </w:r>
      <w:r>
        <w:rPr>
          <w:rFonts w:ascii="PT Serif" w:hAnsi="PT Serif" w:cs="PT Serif" w:eastAsia="PT Serif"/>
          <w:sz w:val="26"/>
        </w:rPr>
        <w:t xml:space="preserve"> зданиях технопарков размещено специализированное оборудование, которое поможет с наименьшими затратами организовывать разнопрофильное производство. Например, в технопарке «Компонент» в распоряжении резидентов есть производственный и административно-бытово</w:t>
      </w:r>
      <w:r>
        <w:rPr>
          <w:rFonts w:ascii="PT Serif" w:hAnsi="PT Serif" w:cs="PT Serif" w:eastAsia="PT Serif"/>
          <w:sz w:val="26"/>
        </w:rPr>
        <w:t xml:space="preserve">й</w:t>
      </w:r>
      <w:r>
        <w:rPr>
          <w:rFonts w:ascii="PT Serif" w:hAnsi="PT Serif" w:cs="PT Serif" w:eastAsia="PT Serif"/>
          <w:sz w:val="26"/>
        </w:rPr>
        <w:t xml:space="preserve"> комплекс, центр коллективного пользования опытно-промышленным оборудованием, инжиниринговый центр, учебный класс, комната переговоров. Заготовительное оборудование, станки лазерной резки, токарные станки с ЧПУ – учтены практически все потребности производ</w:t>
      </w:r>
      <w:r>
        <w:rPr>
          <w:rFonts w:ascii="PT Serif" w:hAnsi="PT Serif" w:cs="PT Serif" w:eastAsia="PT Serif"/>
          <w:sz w:val="26"/>
        </w:rPr>
        <w:t xml:space="preserve">с</w:t>
      </w:r>
      <w:r>
        <w:rPr>
          <w:rFonts w:ascii="PT Serif" w:hAnsi="PT Serif" w:cs="PT Serif" w:eastAsia="PT Serif"/>
          <w:sz w:val="26"/>
        </w:rPr>
        <w:t xml:space="preserve">твенников, и даже для нанесения лакокрасочного покрытия в технопарке создана мощная покрасочная линия.  Сопутствующие услуги технопарка – лабораторные комплексы, услуги проектировщиков и многое другое – все это позволит резидентам сосредоточиться на выпуск</w:t>
      </w:r>
      <w:r>
        <w:rPr>
          <w:rFonts w:ascii="PT Serif" w:hAnsi="PT Serif" w:cs="PT Serif" w:eastAsia="PT Serif"/>
          <w:sz w:val="26"/>
        </w:rPr>
        <w:t xml:space="preserve">е</w:t>
      </w:r>
      <w:r>
        <w:rPr>
          <w:rFonts w:ascii="PT Serif" w:hAnsi="PT Serif" w:cs="PT Serif" w:eastAsia="PT Serif"/>
          <w:sz w:val="26"/>
        </w:rPr>
        <w:t xml:space="preserve"> востребованной и конкурентной продукции в области металлобработки (узлов, деталей, комплектующих) и в сфере машиностроения. По оценкам профильных органов власти региона, запланированная к производству номенклатура будет являться востребованной не только в</w:t>
      </w:r>
      <w:r>
        <w:rPr>
          <w:rFonts w:ascii="PT Serif" w:hAnsi="PT Serif" w:cs="PT Serif" w:eastAsia="PT Serif"/>
          <w:sz w:val="26"/>
        </w:rPr>
        <w:t xml:space="preserve"> Алтайском крае, но и в других регионах страны. В том числе будет закрываться потребность в некоторых изделиях в связи с уходом с рынка зарубежных поставщиков.</w:t>
      </w:r>
      <w:r>
        <w:rPr>
          <w:rFonts w:ascii="PT Serif" w:hAnsi="PT Serif" w:cs="PT Serif" w:eastAsia="PT Serif"/>
          <w:sz w:val="26"/>
        </w:rPr>
      </w:r>
      <w:r/>
    </w:p>
    <w:p>
      <w:pPr>
        <w:ind w:left="0" w:right="0" w:firstLine="0"/>
        <w:jc w:val="both"/>
        <w:spacing w:after="0" w:before="0"/>
        <w:rPr>
          <w:rFonts w:ascii="PT Serif" w:hAnsi="PT Serif" w:cs="PT Serif" w:eastAsia="PT Serif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Serif" w:hAnsi="PT Serif" w:cs="PT Serif" w:eastAsia="PT Serif"/>
          <w:sz w:val="26"/>
        </w:rPr>
      </w:r>
      <w:r>
        <w:rPr>
          <w:rFonts w:ascii="PT Serif" w:hAnsi="PT Serif" w:cs="PT Serif" w:eastAsia="PT Serif"/>
          <w:sz w:val="26"/>
        </w:rPr>
      </w:r>
      <w:r/>
    </w:p>
    <w:p>
      <w:pPr>
        <w:ind w:left="0" w:right="0" w:firstLine="0"/>
        <w:jc w:val="both"/>
        <w:spacing w:after="0" w:before="0"/>
        <w:rPr>
          <w:rFonts w:ascii="PT Serif" w:hAnsi="PT Serif" w:cs="PT Serif" w:eastAsia="PT Serif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Serif" w:hAnsi="PT Serif" w:cs="PT Serif" w:eastAsia="PT Serif"/>
          <w:sz w:val="26"/>
        </w:rPr>
        <w:t xml:space="preserve">Д</w:t>
      </w:r>
      <w:r>
        <w:rPr>
          <w:rFonts w:ascii="PT Serif" w:hAnsi="PT Serif" w:cs="PT Serif" w:eastAsia="PT Serif"/>
          <w:sz w:val="26"/>
        </w:rPr>
        <w:t xml:space="preserve">еятельность промышленного технопарка «Алтайбиотех» направлена на повышение эффективности производственных цепочек в сфере выпуска лекарственных препаратов за счёт локализации сопутствующих производств. В современных реалиях резиденты «Алтайбиотеха» будут р</w:t>
      </w:r>
      <w:r>
        <w:rPr>
          <w:rFonts w:ascii="PT Serif" w:hAnsi="PT Serif" w:cs="PT Serif" w:eastAsia="PT Serif"/>
          <w:sz w:val="26"/>
        </w:rPr>
        <w:t xml:space="preserve">е</w:t>
      </w:r>
      <w:r>
        <w:rPr>
          <w:rFonts w:ascii="PT Serif" w:hAnsi="PT Serif" w:cs="PT Serif" w:eastAsia="PT Serif"/>
          <w:sz w:val="26"/>
        </w:rPr>
        <w:t xml:space="preserve">ализовывать проекты по импортозамещению, но уже в сегменте товаров для здорового питания и профилактики заболеваний, используя в том числе экологически чистое алтайское сырьё. Технопарк оборудован производственными и офисными помещениями; современным обору</w:t>
      </w:r>
      <w:r>
        <w:rPr>
          <w:rFonts w:ascii="PT Serif" w:hAnsi="PT Serif" w:cs="PT Serif" w:eastAsia="PT Serif"/>
          <w:sz w:val="26"/>
        </w:rPr>
        <w:t xml:space="preserve">д</w:t>
      </w:r>
      <w:r>
        <w:rPr>
          <w:rFonts w:ascii="PT Serif" w:hAnsi="PT Serif" w:cs="PT Serif" w:eastAsia="PT Serif"/>
          <w:sz w:val="26"/>
        </w:rPr>
        <w:t xml:space="preserve">ованием, «чистыми комнатами», физико-химической лабораторией. Также резидентам доступны и другие услуги технопарка – юридические, бухгалтерские, лабораторные; услуги бюро регистрации новых продуктов, проектного бюро; услуги центра коллективного пользования</w:t>
      </w:r>
      <w:r>
        <w:rPr>
          <w:rFonts w:ascii="PT Serif" w:hAnsi="PT Serif" w:cs="PT Serif" w:eastAsia="PT Serif"/>
          <w:sz w:val="26"/>
        </w:rPr>
        <w:t xml:space="preserve"> оборудованием; услуги в IT сфере, инжиниринговые услуги, НИОКР. </w:t>
      </w:r>
      <w:r>
        <w:rPr>
          <w:rFonts w:ascii="PT Serif" w:hAnsi="PT Serif" w:cs="PT Serif" w:eastAsia="PT Serif"/>
          <w:sz w:val="26"/>
        </w:rPr>
      </w:r>
      <w:r/>
    </w:p>
    <w:p>
      <w:pPr>
        <w:ind w:left="0" w:right="0" w:firstLine="0"/>
        <w:jc w:val="both"/>
        <w:spacing w:after="0" w:before="0"/>
        <w:rPr>
          <w:rFonts w:ascii="PT Serif" w:hAnsi="PT Serif" w:cs="PT Serif" w:eastAsia="PT Serif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Serif" w:hAnsi="PT Serif" w:cs="PT Serif" w:eastAsia="PT Serif"/>
          <w:sz w:val="26"/>
        </w:rPr>
      </w:r>
      <w:r>
        <w:rPr>
          <w:rFonts w:ascii="PT Serif" w:hAnsi="PT Serif" w:cs="PT Serif" w:eastAsia="PT Serif"/>
          <w:sz w:val="26"/>
        </w:rPr>
      </w:r>
      <w:r/>
    </w:p>
    <w:p>
      <w:pPr>
        <w:ind w:left="0" w:right="0" w:firstLine="0"/>
        <w:jc w:val="both"/>
        <w:spacing w:after="0" w:before="0"/>
        <w:rPr>
          <w:rFonts w:ascii="PT Serif" w:hAnsi="PT Serif" w:cs="PT Serif" w:eastAsia="PT Serif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Serif" w:hAnsi="PT Serif" w:cs="PT Serif" w:eastAsia="PT Serif"/>
          <w:sz w:val="26"/>
        </w:rPr>
        <w:t xml:space="preserve">Т</w:t>
      </w:r>
      <w:r>
        <w:rPr>
          <w:rFonts w:ascii="PT Serif" w:hAnsi="PT Serif" w:cs="PT Serif" w:eastAsia="PT Serif"/>
          <w:sz w:val="26"/>
        </w:rPr>
        <w:t xml:space="preserve">аким образом, сеть технопарков в Алтайском крае теперь насчитывает 3 площадки: с 2022 года промышленный технопарк машиностроительного профиля «Юг Алтая» работает в Рубцовске, технопарк «Компонент» с уклоном на производство инновационных материалов открыт в</w:t>
      </w:r>
      <w:r>
        <w:rPr>
          <w:rFonts w:ascii="PT Serif" w:hAnsi="PT Serif" w:cs="PT Serif" w:eastAsia="PT Serif"/>
          <w:sz w:val="26"/>
        </w:rPr>
        <w:t xml:space="preserve"> </w:t>
      </w:r>
      <w:r>
        <w:rPr>
          <w:rFonts w:ascii="PT Serif" w:hAnsi="PT Serif" w:cs="PT Serif" w:eastAsia="PT Serif"/>
          <w:sz w:val="26"/>
        </w:rPr>
        <w:t xml:space="preserve">Барнауле и технопарк «Алтайбиотех» биофармацевтического направления – в Бийске. На создание технопарков Правительство Алтайского края привлекло средства федерального бюджета в размере 1,5 млрд. рублей, еще свыше 1 млрд. рублей вложили частные инвесторы – п</w:t>
      </w:r>
      <w:r>
        <w:rPr>
          <w:rFonts w:ascii="PT Serif" w:hAnsi="PT Serif" w:cs="PT Serif" w:eastAsia="PT Serif"/>
          <w:sz w:val="26"/>
        </w:rPr>
        <w:t xml:space="preserve">редприниматели Алтайского края.</w:t>
      </w:r>
      <w:r>
        <w:rPr>
          <w:rFonts w:ascii="PT Serif" w:hAnsi="PT Serif" w:cs="PT Serif" w:eastAsia="PT Serif"/>
          <w:sz w:val="26"/>
        </w:rPr>
      </w:r>
      <w:r/>
    </w:p>
    <w:p>
      <w:pPr>
        <w:ind w:left="0" w:right="0" w:firstLine="0"/>
        <w:jc w:val="both"/>
        <w:spacing w:after="0" w:before="0"/>
        <w:rPr>
          <w:rFonts w:ascii="PT Serif" w:hAnsi="PT Serif" w:cs="PT Serif" w:eastAsia="PT Serif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Serif" w:hAnsi="PT Serif" w:cs="PT Serif" w:eastAsia="PT Serif"/>
          <w:sz w:val="26"/>
        </w:rPr>
      </w:r>
      <w:r>
        <w:rPr>
          <w:rFonts w:ascii="PT Serif" w:hAnsi="PT Serif" w:cs="PT Serif" w:eastAsia="PT Serif"/>
          <w:sz w:val="26"/>
        </w:rPr>
      </w:r>
      <w:r/>
    </w:p>
    <w:p>
      <w:pPr>
        <w:ind w:left="0" w:right="0" w:firstLine="0"/>
        <w:jc w:val="both"/>
        <w:spacing w:after="0" w:before="0"/>
        <w:rPr>
          <w:rFonts w:ascii="PT Serif" w:hAnsi="PT Serif" w:cs="PT Serif" w:eastAsia="PT Serif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Serif" w:hAnsi="PT Serif" w:cs="PT Serif" w:eastAsia="PT Serif"/>
          <w:sz w:val="26"/>
        </w:rPr>
        <w:t xml:space="preserve">Новые технопарки введены в промышленную эксплуатацию, сейчас в них идет отладка производственных линий, обустройство резидентов. </w:t>
      </w:r>
      <w:r>
        <w:rPr>
          <w:rFonts w:ascii="PT Serif" w:hAnsi="PT Serif" w:cs="PT Serif" w:eastAsia="PT Serif"/>
          <w:sz w:val="26"/>
        </w:rPr>
      </w:r>
      <w:r/>
    </w:p>
    <w:p>
      <w:pPr>
        <w:ind w:left="0" w:right="0" w:firstLine="0"/>
        <w:jc w:val="both"/>
        <w:spacing w:after="0" w:before="0"/>
        <w:rPr>
          <w:rFonts w:ascii="PT Serif" w:hAnsi="PT Serif" w:cs="PT Serif" w:eastAsia="PT Serif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Serif" w:hAnsi="PT Serif" w:cs="PT Serif" w:eastAsia="PT Serif"/>
          <w:sz w:val="26"/>
        </w:rPr>
      </w:r>
      <w:r>
        <w:rPr>
          <w:rFonts w:ascii="PT Serif" w:hAnsi="PT Serif" w:cs="PT Serif" w:eastAsia="PT Serif"/>
          <w:sz w:val="26"/>
        </w:rPr>
      </w:r>
      <w:r/>
    </w:p>
    <w:p>
      <w:pPr>
        <w:ind w:left="0" w:right="0" w:firstLine="0"/>
        <w:jc w:val="both"/>
        <w:spacing w:after="0" w:before="0"/>
        <w:rPr>
          <w:rFonts w:ascii="PT Serif" w:hAnsi="PT Serif" w:cs="PT Serif" w:eastAsia="PT Serif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Serif" w:hAnsi="PT Serif" w:cs="PT Serif" w:eastAsia="PT Serif"/>
          <w:sz w:val="26"/>
        </w:rPr>
        <w:t xml:space="preserve">«</w:t>
      </w:r>
      <w:r>
        <w:rPr>
          <w:rFonts w:ascii="PT Serif" w:hAnsi="PT Serif" w:cs="PT Serif" w:eastAsia="PT Serif"/>
          <w:sz w:val="26"/>
        </w:rPr>
        <w:t xml:space="preserve">Главная задача промышленных технопарков, которые развиваем в Алтайском крае с поддержкой Минэкономразвития РФ, — создание комфортных условий для развития производств. В том числе в тех сферах, где особенно востребовано импортозамещение. Такой созидательный</w:t>
      </w:r>
      <w:r>
        <w:rPr>
          <w:rFonts w:ascii="PT Serif" w:hAnsi="PT Serif" w:cs="PT Serif" w:eastAsia="PT Serif"/>
          <w:sz w:val="26"/>
        </w:rPr>
        <w:t xml:space="preserve"> совместный труд, уверен, принесет свои плоды. Кстати, нашу работу уже высоко оценил глава Минэкономразвития РФ Максим Решетников во время его рабочего визита в наш край», – подчеркнул Губернатор Алтайского края Виктор Томенко.</w:t>
      </w:r>
      <w:r>
        <w:rPr>
          <w:rFonts w:ascii="PT Serif" w:hAnsi="PT Serif" w:cs="PT Serif" w:eastAsia="PT Serif"/>
          <w:sz w:val="26"/>
        </w:rPr>
      </w:r>
      <w:r/>
    </w:p>
    <w:p>
      <w:pPr>
        <w:ind w:left="0" w:right="0" w:firstLine="0"/>
        <w:jc w:val="both"/>
        <w:spacing w:after="0" w:before="0"/>
        <w:rPr>
          <w:rFonts w:ascii="PT Serif" w:hAnsi="PT Serif" w:cs="PT Serif" w:eastAsia="PT Serif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Serif" w:hAnsi="PT Serif" w:cs="PT Serif" w:eastAsia="PT Serif"/>
          <w:sz w:val="26"/>
        </w:rPr>
      </w:r>
      <w:r>
        <w:rPr>
          <w:rFonts w:ascii="PT Serif" w:hAnsi="PT Serif" w:cs="PT Serif" w:eastAsia="PT Serif"/>
          <w:sz w:val="26"/>
        </w:rPr>
      </w:r>
      <w:r/>
    </w:p>
    <w:p>
      <w:pPr>
        <w:ind w:left="0" w:right="0" w:firstLine="0"/>
        <w:jc w:val="both"/>
        <w:spacing w:after="0" w:before="0"/>
        <w:rPr>
          <w:rFonts w:ascii="PT Serif" w:hAnsi="PT Serif" w:cs="PT Serif" w:eastAsia="PT Serif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Serif" w:hAnsi="PT Serif" w:cs="PT Serif" w:eastAsia="PT Serif"/>
          <w:sz w:val="26"/>
        </w:rPr>
        <w:t xml:space="preserve">Н</w:t>
      </w:r>
      <w:r>
        <w:rPr>
          <w:rFonts w:ascii="PT Serif" w:hAnsi="PT Serif" w:cs="PT Serif" w:eastAsia="PT Serif"/>
          <w:sz w:val="26"/>
        </w:rPr>
        <w:t xml:space="preserve">апомним: Министр экономического развития России Максим Решетников в августе 2023 года отметил, что Алтайский край один из немногих регионов, которым удалось привлечь финансирование сразу на три технопарка, каждый из которых считается масштабным проектом в </w:t>
      </w:r>
      <w:r>
        <w:rPr>
          <w:rFonts w:ascii="PT Serif" w:hAnsi="PT Serif" w:cs="PT Serif" w:eastAsia="PT Serif"/>
          <w:sz w:val="26"/>
        </w:rPr>
        <w:t xml:space="preserve">реализации национального проекта по развитию малого и среднего предпринимательства.</w:t>
      </w:r>
      <w:r>
        <w:rPr>
          <w:rFonts w:ascii="PT Serif" w:hAnsi="PT Serif" w:cs="PT Serif" w:eastAsia="PT Serif"/>
          <w:sz w:val="26"/>
        </w:rPr>
      </w:r>
      <w:r/>
    </w:p>
    <w:p>
      <w:pPr>
        <w:ind w:left="0" w:right="0" w:firstLine="0"/>
        <w:jc w:val="both"/>
        <w:spacing w:after="0" w:before="0"/>
        <w:rPr>
          <w:rFonts w:ascii="PT Serif" w:hAnsi="PT Serif" w:cs="PT Serif" w:eastAsia="PT Serif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Serif" w:hAnsi="PT Serif" w:cs="PT Serif" w:eastAsia="PT Serif"/>
          <w:sz w:val="26"/>
        </w:rPr>
      </w:r>
      <w:r>
        <w:rPr>
          <w:rFonts w:ascii="PT Serif" w:hAnsi="PT Serif" w:cs="PT Serif" w:eastAsia="PT Serif"/>
          <w:sz w:val="26"/>
        </w:rPr>
      </w:r>
      <w:r/>
    </w:p>
    <w:p>
      <w:pPr>
        <w:ind w:left="0" w:right="0" w:firstLine="0"/>
        <w:jc w:val="both"/>
        <w:spacing w:after="0" w:before="0"/>
        <w:rPr>
          <w:rFonts w:ascii="PT Serif" w:hAnsi="PT Serif" w:cs="PT Serif" w:eastAsia="PT Serif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Serif" w:hAnsi="PT Serif" w:cs="PT Serif" w:eastAsia="PT Serif"/>
          <w:sz w:val="26"/>
        </w:rPr>
        <w:t xml:space="preserve">Справка:</w:t>
      </w:r>
      <w:r>
        <w:rPr>
          <w:rFonts w:ascii="PT Serif" w:hAnsi="PT Serif" w:cs="PT Serif" w:eastAsia="PT Serif"/>
          <w:sz w:val="26"/>
        </w:rPr>
      </w:r>
      <w:r/>
    </w:p>
    <w:p>
      <w:pPr>
        <w:ind w:left="0" w:right="0" w:firstLine="0"/>
        <w:jc w:val="both"/>
        <w:spacing w:after="0" w:before="0"/>
        <w:rPr>
          <w:rFonts w:ascii="PT Serif" w:hAnsi="PT Serif" w:cs="PT Serif" w:eastAsia="PT Serif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Serif" w:hAnsi="PT Serif" w:cs="PT Serif" w:eastAsia="PT Serif"/>
          <w:sz w:val="26"/>
        </w:rPr>
        <w:t xml:space="preserve">Проекты по созданию в регионе трех промышленных технопарков реализованы в рамках нацпроекта «Малое и среднее предпринимательство», который с 2025 года вошел в состав нового нацпроекта «Эффективная и конкурентная экономика».</w:t>
      </w:r>
      <w:r>
        <w:rPr>
          <w:rFonts w:ascii="PT Serif" w:hAnsi="PT Serif" w:cs="PT Serif" w:eastAsia="PT Serif"/>
          <w:sz w:val="26"/>
        </w:rPr>
      </w:r>
      <w:r/>
    </w:p>
    <w:p>
      <w:pPr>
        <w:ind w:left="0" w:right="0" w:firstLine="0"/>
        <w:jc w:val="both"/>
        <w:spacing w:after="0" w:before="0"/>
        <w:rPr>
          <w:rFonts w:ascii="PT Serif" w:hAnsi="PT Serif" w:cs="PT Serif" w:eastAsia="PT Serif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Serif" w:hAnsi="PT Serif" w:cs="PT Serif" w:eastAsia="PT Serif"/>
          <w:sz w:val="26"/>
          <w:highlight w:val="none"/>
        </w:rPr>
      </w:r>
      <w:r>
        <w:rPr>
          <w:rFonts w:ascii="PT Serif" w:hAnsi="PT Serif" w:cs="PT Serif" w:eastAsia="PT Serif"/>
          <w:sz w:val="26"/>
          <w:highlight w:val="none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Symbol">
    <w:panose1 w:val="05010000000000000000"/>
  </w:font>
  <w:font w:name="Segoe UI">
    <w:panose1 w:val="020B0502040504020204"/>
  </w:font>
  <w:font w:name="Calibri Light">
    <w:panose1 w:val="020F0502020204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0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83">
    <w:name w:val="Heading 1 Char"/>
    <w:basedOn w:val="658"/>
    <w:link w:val="654"/>
    <w:uiPriority w:val="9"/>
    <w:rPr>
      <w:rFonts w:ascii="Arial" w:hAnsi="Arial" w:cs="Arial" w:eastAsia="Arial"/>
      <w:sz w:val="40"/>
      <w:szCs w:val="40"/>
    </w:rPr>
  </w:style>
  <w:style w:type="character" w:styleId="484">
    <w:name w:val="Heading 2 Char"/>
    <w:basedOn w:val="658"/>
    <w:link w:val="655"/>
    <w:uiPriority w:val="9"/>
    <w:rPr>
      <w:rFonts w:ascii="Arial" w:hAnsi="Arial" w:cs="Arial" w:eastAsia="Arial"/>
      <w:sz w:val="34"/>
    </w:rPr>
  </w:style>
  <w:style w:type="character" w:styleId="485">
    <w:name w:val="Heading 3 Char"/>
    <w:basedOn w:val="658"/>
    <w:link w:val="656"/>
    <w:uiPriority w:val="9"/>
    <w:rPr>
      <w:rFonts w:ascii="Arial" w:hAnsi="Arial" w:cs="Arial" w:eastAsia="Arial"/>
      <w:sz w:val="30"/>
      <w:szCs w:val="30"/>
    </w:rPr>
  </w:style>
  <w:style w:type="character" w:styleId="486">
    <w:name w:val="Heading 4 Char"/>
    <w:basedOn w:val="658"/>
    <w:link w:val="657"/>
    <w:uiPriority w:val="9"/>
    <w:rPr>
      <w:rFonts w:ascii="Arial" w:hAnsi="Arial" w:cs="Arial" w:eastAsia="Arial"/>
      <w:b/>
      <w:bCs/>
      <w:sz w:val="26"/>
      <w:szCs w:val="26"/>
    </w:rPr>
  </w:style>
  <w:style w:type="paragraph" w:styleId="487">
    <w:name w:val="Heading 5"/>
    <w:basedOn w:val="653"/>
    <w:next w:val="653"/>
    <w:link w:val="48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88">
    <w:name w:val="Heading 5 Char"/>
    <w:basedOn w:val="658"/>
    <w:link w:val="487"/>
    <w:uiPriority w:val="9"/>
    <w:rPr>
      <w:rFonts w:ascii="Arial" w:hAnsi="Arial" w:cs="Arial" w:eastAsia="Arial"/>
      <w:b/>
      <w:bCs/>
      <w:sz w:val="24"/>
      <w:szCs w:val="24"/>
    </w:rPr>
  </w:style>
  <w:style w:type="paragraph" w:styleId="489">
    <w:name w:val="Heading 6"/>
    <w:basedOn w:val="653"/>
    <w:next w:val="653"/>
    <w:link w:val="49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90">
    <w:name w:val="Heading 6 Char"/>
    <w:basedOn w:val="658"/>
    <w:link w:val="489"/>
    <w:uiPriority w:val="9"/>
    <w:rPr>
      <w:rFonts w:ascii="Arial" w:hAnsi="Arial" w:cs="Arial" w:eastAsia="Arial"/>
      <w:b/>
      <w:bCs/>
      <w:sz w:val="22"/>
      <w:szCs w:val="22"/>
    </w:rPr>
  </w:style>
  <w:style w:type="paragraph" w:styleId="491">
    <w:name w:val="Heading 7"/>
    <w:basedOn w:val="653"/>
    <w:next w:val="653"/>
    <w:link w:val="49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92">
    <w:name w:val="Heading 7 Char"/>
    <w:basedOn w:val="658"/>
    <w:link w:val="49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93">
    <w:name w:val="Heading 8"/>
    <w:basedOn w:val="653"/>
    <w:next w:val="653"/>
    <w:link w:val="49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94">
    <w:name w:val="Heading 8 Char"/>
    <w:basedOn w:val="658"/>
    <w:link w:val="493"/>
    <w:uiPriority w:val="9"/>
    <w:rPr>
      <w:rFonts w:ascii="Arial" w:hAnsi="Arial" w:cs="Arial" w:eastAsia="Arial"/>
      <w:i/>
      <w:iCs/>
      <w:sz w:val="22"/>
      <w:szCs w:val="22"/>
    </w:rPr>
  </w:style>
  <w:style w:type="paragraph" w:styleId="495">
    <w:name w:val="Heading 9"/>
    <w:basedOn w:val="653"/>
    <w:next w:val="653"/>
    <w:link w:val="49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6">
    <w:name w:val="Heading 9 Char"/>
    <w:basedOn w:val="658"/>
    <w:link w:val="495"/>
    <w:uiPriority w:val="9"/>
    <w:rPr>
      <w:rFonts w:ascii="Arial" w:hAnsi="Arial" w:cs="Arial" w:eastAsia="Arial"/>
      <w:i/>
      <w:iCs/>
      <w:sz w:val="21"/>
      <w:szCs w:val="21"/>
    </w:rPr>
  </w:style>
  <w:style w:type="paragraph" w:styleId="497">
    <w:name w:val="List Paragraph"/>
    <w:basedOn w:val="653"/>
    <w:qFormat/>
    <w:uiPriority w:val="34"/>
    <w:pPr>
      <w:contextualSpacing w:val="true"/>
      <w:ind w:left="720"/>
    </w:pPr>
  </w:style>
  <w:style w:type="paragraph" w:styleId="498">
    <w:name w:val="Title"/>
    <w:basedOn w:val="653"/>
    <w:next w:val="653"/>
    <w:link w:val="49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99">
    <w:name w:val="Title Char"/>
    <w:basedOn w:val="658"/>
    <w:link w:val="498"/>
    <w:uiPriority w:val="10"/>
    <w:rPr>
      <w:sz w:val="48"/>
      <w:szCs w:val="48"/>
    </w:rPr>
  </w:style>
  <w:style w:type="paragraph" w:styleId="500">
    <w:name w:val="Subtitle"/>
    <w:basedOn w:val="653"/>
    <w:next w:val="653"/>
    <w:link w:val="501"/>
    <w:qFormat/>
    <w:uiPriority w:val="11"/>
    <w:rPr>
      <w:sz w:val="24"/>
      <w:szCs w:val="24"/>
    </w:rPr>
    <w:pPr>
      <w:spacing w:after="200" w:before="200"/>
    </w:pPr>
  </w:style>
  <w:style w:type="character" w:styleId="501">
    <w:name w:val="Subtitle Char"/>
    <w:basedOn w:val="658"/>
    <w:link w:val="500"/>
    <w:uiPriority w:val="11"/>
    <w:rPr>
      <w:sz w:val="24"/>
      <w:szCs w:val="24"/>
    </w:rPr>
  </w:style>
  <w:style w:type="paragraph" w:styleId="502">
    <w:name w:val="Quote"/>
    <w:basedOn w:val="653"/>
    <w:next w:val="653"/>
    <w:link w:val="503"/>
    <w:qFormat/>
    <w:uiPriority w:val="29"/>
    <w:rPr>
      <w:i/>
    </w:rPr>
    <w:pPr>
      <w:ind w:left="720" w:right="720"/>
    </w:pPr>
  </w:style>
  <w:style w:type="character" w:styleId="503">
    <w:name w:val="Quote Char"/>
    <w:link w:val="502"/>
    <w:uiPriority w:val="29"/>
    <w:rPr>
      <w:i/>
    </w:rPr>
  </w:style>
  <w:style w:type="paragraph" w:styleId="504">
    <w:name w:val="Intense Quote"/>
    <w:basedOn w:val="653"/>
    <w:next w:val="653"/>
    <w:link w:val="50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05">
    <w:name w:val="Intense Quote Char"/>
    <w:link w:val="504"/>
    <w:uiPriority w:val="30"/>
    <w:rPr>
      <w:i/>
    </w:rPr>
  </w:style>
  <w:style w:type="paragraph" w:styleId="506">
    <w:name w:val="Header"/>
    <w:basedOn w:val="653"/>
    <w:link w:val="50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07">
    <w:name w:val="Header Char"/>
    <w:basedOn w:val="658"/>
    <w:link w:val="506"/>
    <w:uiPriority w:val="99"/>
  </w:style>
  <w:style w:type="paragraph" w:styleId="508">
    <w:name w:val="Footer"/>
    <w:basedOn w:val="653"/>
    <w:link w:val="51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09">
    <w:name w:val="Footer Char"/>
    <w:basedOn w:val="658"/>
    <w:link w:val="508"/>
    <w:uiPriority w:val="99"/>
  </w:style>
  <w:style w:type="paragraph" w:styleId="510">
    <w:name w:val="Caption"/>
    <w:basedOn w:val="653"/>
    <w:next w:val="65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11">
    <w:name w:val="Caption Char"/>
    <w:basedOn w:val="510"/>
    <w:link w:val="508"/>
    <w:uiPriority w:val="99"/>
  </w:style>
  <w:style w:type="table" w:styleId="512">
    <w:name w:val="Table Grid Light"/>
    <w:basedOn w:val="65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3">
    <w:name w:val="Plain Table 1"/>
    <w:basedOn w:val="65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4">
    <w:name w:val="Plain Table 2"/>
    <w:basedOn w:val="65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5">
    <w:name w:val="Plain Table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6">
    <w:name w:val="Plain Table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7">
    <w:name w:val="Plain Table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18">
    <w:name w:val="Grid Table 1 Light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9">
    <w:name w:val="Grid Table 1 Light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0">
    <w:name w:val="Grid Table 1 Light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>
    <w:name w:val="Grid Table 1 Light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2">
    <w:name w:val="Grid Table 1 Light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>
    <w:name w:val="Grid Table 1 Light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>
    <w:name w:val="Grid Table 1 Light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5">
    <w:name w:val="Grid Table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26">
    <w:name w:val="Grid Table 2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27">
    <w:name w:val="Grid Table 2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28">
    <w:name w:val="Grid Table 2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29">
    <w:name w:val="Grid Table 2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Grid Table 2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2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3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3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3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3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3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3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Grid Table 4"/>
    <w:basedOn w:val="65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40">
    <w:name w:val="Grid Table 4 - Accent 1"/>
    <w:basedOn w:val="65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41">
    <w:name w:val="Grid Table 4 - Accent 2"/>
    <w:basedOn w:val="65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42">
    <w:name w:val="Grid Table 4 - Accent 3"/>
    <w:basedOn w:val="65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43">
    <w:name w:val="Grid Table 4 - Accent 4"/>
    <w:basedOn w:val="65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44">
    <w:name w:val="Grid Table 4 - Accent 5"/>
    <w:basedOn w:val="65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45">
    <w:name w:val="Grid Table 4 - Accent 6"/>
    <w:basedOn w:val="65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46">
    <w:name w:val="Grid Table 5 Dark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47">
    <w:name w:val="Grid Table 5 Dark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48">
    <w:name w:val="Grid Table 5 Dark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49">
    <w:name w:val="Grid Table 5 Dark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50">
    <w:name w:val="Grid Table 5 Dark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51">
    <w:name w:val="Grid Table 5 Dark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52">
    <w:name w:val="Grid Table 5 Dark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53">
    <w:name w:val="Grid Table 6 Colorful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54">
    <w:name w:val="Grid Table 6 Colorful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55">
    <w:name w:val="Grid Table 6 Colorful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56">
    <w:name w:val="Grid Table 6 Colorful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57">
    <w:name w:val="Grid Table 6 Colorful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58">
    <w:name w:val="Grid Table 6 Colorful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59">
    <w:name w:val="Grid Table 6 Colorful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60">
    <w:name w:val="Grid Table 7 Colorful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61">
    <w:name w:val="Grid Table 7 Colorful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62">
    <w:name w:val="Grid Table 7 Colorful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63">
    <w:name w:val="Grid Table 7 Colorful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64">
    <w:name w:val="Grid Table 7 Colorful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65">
    <w:name w:val="Grid Table 7 Colorful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66">
    <w:name w:val="Grid Table 7 Colorful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67">
    <w:name w:val="List Table 1 Light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68">
    <w:name w:val="List Table 1 Light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69">
    <w:name w:val="List Table 1 Light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70">
    <w:name w:val="List Table 1 Light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71">
    <w:name w:val="List Table 1 Light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72">
    <w:name w:val="List Table 1 Light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73">
    <w:name w:val="List Table 1 Light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74">
    <w:name w:val="List Table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75">
    <w:name w:val="List Table 2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76">
    <w:name w:val="List Table 2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77">
    <w:name w:val="List Table 2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78">
    <w:name w:val="List Table 2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79">
    <w:name w:val="List Table 2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80">
    <w:name w:val="List Table 2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81">
    <w:name w:val="List Table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2">
    <w:name w:val="List Table 3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3">
    <w:name w:val="List Table 3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4">
    <w:name w:val="List Table 3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5">
    <w:name w:val="List Table 3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6">
    <w:name w:val="List Table 3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7">
    <w:name w:val="List Table 3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8">
    <w:name w:val="List Table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9">
    <w:name w:val="List Table 4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0">
    <w:name w:val="List Table 4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1">
    <w:name w:val="List Table 4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2">
    <w:name w:val="List Table 4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3">
    <w:name w:val="List Table 4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4">
    <w:name w:val="List Table 4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5">
    <w:name w:val="List Table 5 Dark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96">
    <w:name w:val="List Table 5 Dark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97">
    <w:name w:val="List Table 5 Dark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98">
    <w:name w:val="List Table 5 Dark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99">
    <w:name w:val="List Table 5 Dark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0">
    <w:name w:val="List Table 5 Dark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1">
    <w:name w:val="List Table 5 Dark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2">
    <w:name w:val="List Table 6 Colorful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03">
    <w:name w:val="List Table 6 Colorful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04">
    <w:name w:val="List Table 6 Colorful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05">
    <w:name w:val="List Table 6 Colorful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06">
    <w:name w:val="List Table 6 Colorful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07">
    <w:name w:val="List Table 6 Colorful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08">
    <w:name w:val="List Table 6 Colorful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09">
    <w:name w:val="List Table 7 Colorful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10">
    <w:name w:val="List Table 7 Colorful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611">
    <w:name w:val="List Table 7 Colorful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612">
    <w:name w:val="List Table 7 Colorful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613">
    <w:name w:val="List Table 7 Colorful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614">
    <w:name w:val="List Table 7 Colorful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615">
    <w:name w:val="List Table 7 Colorful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616">
    <w:name w:val="Lined - Accent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17">
    <w:name w:val="Lined - Accent 1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18">
    <w:name w:val="Lined - Accent 2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19">
    <w:name w:val="Lined - Accent 3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20">
    <w:name w:val="Lined - Accent 4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21">
    <w:name w:val="Lined - Accent 5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22">
    <w:name w:val="Lined - Accent 6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23">
    <w:name w:val="Bordered &amp; Lined - Accent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24">
    <w:name w:val="Bordered &amp; Lined - Accent 1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25">
    <w:name w:val="Bordered &amp; Lined - Accent 2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26">
    <w:name w:val="Bordered &amp; Lined - Accent 3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27">
    <w:name w:val="Bordered &amp; Lined - Accent 4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28">
    <w:name w:val="Bordered &amp; Lined - Accent 5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29">
    <w:name w:val="Bordered &amp; Lined - Accent 6"/>
    <w:basedOn w:val="65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30">
    <w:name w:val="Bordered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31">
    <w:name w:val="Bordered - Accent 1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32">
    <w:name w:val="Bordered - Accent 2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33">
    <w:name w:val="Bordered - Accent 3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34">
    <w:name w:val="Bordered - Accent 4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35">
    <w:name w:val="Bordered - Accent 5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36">
    <w:name w:val="Bordered - Accent 6"/>
    <w:basedOn w:val="65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37">
    <w:name w:val="footnote text"/>
    <w:basedOn w:val="653"/>
    <w:link w:val="638"/>
    <w:uiPriority w:val="99"/>
    <w:semiHidden/>
    <w:unhideWhenUsed/>
    <w:rPr>
      <w:sz w:val="18"/>
    </w:rPr>
    <w:pPr>
      <w:spacing w:lineRule="auto" w:line="240" w:after="40"/>
    </w:pPr>
  </w:style>
  <w:style w:type="character" w:styleId="638">
    <w:name w:val="Footnote Text Char"/>
    <w:link w:val="637"/>
    <w:uiPriority w:val="99"/>
    <w:rPr>
      <w:sz w:val="18"/>
    </w:rPr>
  </w:style>
  <w:style w:type="character" w:styleId="639">
    <w:name w:val="footnote reference"/>
    <w:basedOn w:val="658"/>
    <w:uiPriority w:val="99"/>
    <w:unhideWhenUsed/>
    <w:rPr>
      <w:vertAlign w:val="superscript"/>
    </w:rPr>
  </w:style>
  <w:style w:type="paragraph" w:styleId="640">
    <w:name w:val="endnote text"/>
    <w:basedOn w:val="653"/>
    <w:link w:val="641"/>
    <w:uiPriority w:val="99"/>
    <w:semiHidden/>
    <w:unhideWhenUsed/>
    <w:rPr>
      <w:sz w:val="20"/>
    </w:rPr>
    <w:pPr>
      <w:spacing w:lineRule="auto" w:line="240" w:after="0"/>
    </w:pPr>
  </w:style>
  <w:style w:type="character" w:styleId="641">
    <w:name w:val="Endnote Text Char"/>
    <w:link w:val="640"/>
    <w:uiPriority w:val="99"/>
    <w:rPr>
      <w:sz w:val="20"/>
    </w:rPr>
  </w:style>
  <w:style w:type="character" w:styleId="642">
    <w:name w:val="endnote reference"/>
    <w:basedOn w:val="658"/>
    <w:uiPriority w:val="99"/>
    <w:semiHidden/>
    <w:unhideWhenUsed/>
    <w:rPr>
      <w:vertAlign w:val="superscript"/>
    </w:rPr>
  </w:style>
  <w:style w:type="paragraph" w:styleId="643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644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645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646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647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648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649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650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651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652">
    <w:name w:val="TOC Heading"/>
    <w:uiPriority w:val="39"/>
    <w:unhideWhenUsed/>
  </w:style>
  <w:style w:type="paragraph" w:styleId="653" w:default="1">
    <w:name w:val="Normal"/>
    <w:qFormat/>
  </w:style>
  <w:style w:type="paragraph" w:styleId="654">
    <w:name w:val="Heading 1"/>
    <w:basedOn w:val="653"/>
    <w:link w:val="666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  <w:pPr>
      <w:spacing w:lineRule="auto" w:line="240" w:after="100" w:afterAutospacing="1" w:before="100" w:beforeAutospacing="1"/>
      <w:outlineLvl w:val="0"/>
    </w:pPr>
  </w:style>
  <w:style w:type="paragraph" w:styleId="655">
    <w:name w:val="Heading 2"/>
    <w:basedOn w:val="653"/>
    <w:next w:val="653"/>
    <w:link w:val="671"/>
    <w:qFormat/>
    <w:uiPriority w:val="9"/>
    <w:semiHidden/>
    <w:unhideWhenUsed/>
    <w:rPr>
      <w:rFonts w:ascii="Calibri Light" w:hAnsi="Calibri Light" w:cs="Calibri Light" w:eastAsia="Calibri Light"/>
      <w:color w:val="2E74B5" w:themeColor="accent1" w:themeShade="BF"/>
      <w:sz w:val="26"/>
      <w:szCs w:val="26"/>
    </w:rPr>
    <w:pPr>
      <w:keepLines/>
      <w:keepNext/>
      <w:spacing w:after="0" w:before="40"/>
      <w:outlineLvl w:val="1"/>
    </w:pPr>
  </w:style>
  <w:style w:type="paragraph" w:styleId="656">
    <w:name w:val="Heading 3"/>
    <w:basedOn w:val="653"/>
    <w:next w:val="653"/>
    <w:link w:val="670"/>
    <w:qFormat/>
    <w:uiPriority w:val="9"/>
    <w:semiHidden/>
    <w:unhideWhenUsed/>
    <w:rPr>
      <w:rFonts w:ascii="Calibri Light" w:hAnsi="Calibri Light" w:cs="Calibri Light" w:eastAsia="Calibri Light"/>
      <w:color w:val="1F4D78" w:themeColor="accent1" w:themeShade="7F"/>
      <w:sz w:val="24"/>
      <w:szCs w:val="24"/>
    </w:rPr>
    <w:pPr>
      <w:keepLines/>
      <w:keepNext/>
      <w:spacing w:after="0" w:before="40"/>
      <w:outlineLvl w:val="2"/>
    </w:pPr>
  </w:style>
  <w:style w:type="paragraph" w:styleId="657">
    <w:name w:val="Heading 4"/>
    <w:basedOn w:val="653"/>
    <w:next w:val="653"/>
    <w:link w:val="669"/>
    <w:qFormat/>
    <w:uiPriority w:val="9"/>
    <w:semiHidden/>
    <w:unhideWhenUsed/>
    <w:rPr>
      <w:rFonts w:ascii="Calibri Light" w:hAnsi="Calibri Light" w:cs="Calibri Light" w:eastAsia="Calibri Light"/>
      <w:i/>
      <w:iCs/>
      <w:color w:val="2E74B5" w:themeColor="accent1" w:themeShade="BF"/>
    </w:rPr>
    <w:pPr>
      <w:keepLines/>
      <w:keepNext/>
      <w:spacing w:after="0" w:before="40"/>
      <w:outlineLvl w:val="3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paragraph" w:styleId="661">
    <w:name w:val="Normal (Web)"/>
    <w:basedOn w:val="653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662">
    <w:name w:val="Hyperlink"/>
    <w:basedOn w:val="658"/>
    <w:uiPriority w:val="99"/>
    <w:unhideWhenUsed/>
    <w:rPr>
      <w:color w:val="0000FF"/>
      <w:u w:val="single"/>
    </w:rPr>
  </w:style>
  <w:style w:type="table" w:styleId="663">
    <w:name w:val="Table Grid"/>
    <w:basedOn w:val="659"/>
    <w:uiPriority w:val="39"/>
    <w:rPr>
      <w:rFonts w:ascii="Calibri" w:hAnsi="Calibri" w:cs="Calibri" w:eastAsia="Calibri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64">
    <w:name w:val="Balloon Text"/>
    <w:basedOn w:val="653"/>
    <w:link w:val="665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65" w:customStyle="1">
    <w:name w:val="Текст выноски Знак"/>
    <w:basedOn w:val="658"/>
    <w:link w:val="664"/>
    <w:uiPriority w:val="99"/>
    <w:semiHidden/>
    <w:rPr>
      <w:rFonts w:ascii="Segoe UI" w:hAnsi="Segoe UI" w:cs="Segoe UI"/>
      <w:sz w:val="18"/>
      <w:szCs w:val="18"/>
    </w:rPr>
  </w:style>
  <w:style w:type="character" w:styleId="666" w:customStyle="1">
    <w:name w:val="Заголовок 1 Знак"/>
    <w:basedOn w:val="658"/>
    <w:link w:val="654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67">
    <w:name w:val="Strong"/>
    <w:basedOn w:val="658"/>
    <w:qFormat/>
    <w:uiPriority w:val="22"/>
    <w:rPr>
      <w:b/>
      <w:bCs/>
    </w:rPr>
  </w:style>
  <w:style w:type="paragraph" w:styleId="668">
    <w:name w:val="No Spacing"/>
    <w:qFormat/>
    <w:rPr>
      <w:rFonts w:ascii="Calibri" w:hAnsi="Calibri" w:cs="Times New Roman" w:eastAsia="Calibri"/>
    </w:rPr>
    <w:pPr>
      <w:spacing w:lineRule="auto" w:line="240" w:after="0"/>
    </w:pPr>
  </w:style>
  <w:style w:type="character" w:styleId="669" w:customStyle="1">
    <w:name w:val="Заголовок 4 Знак"/>
    <w:basedOn w:val="658"/>
    <w:link w:val="657"/>
    <w:uiPriority w:val="9"/>
    <w:semiHidden/>
    <w:rPr>
      <w:rFonts w:ascii="Calibri Light" w:hAnsi="Calibri Light" w:cs="Calibri Light" w:eastAsia="Calibri Light"/>
      <w:i/>
      <w:iCs/>
      <w:color w:val="2E74B5" w:themeColor="accent1" w:themeShade="BF"/>
    </w:rPr>
  </w:style>
  <w:style w:type="character" w:styleId="670" w:customStyle="1">
    <w:name w:val="Заголовок 3 Знак"/>
    <w:basedOn w:val="658"/>
    <w:link w:val="656"/>
    <w:uiPriority w:val="9"/>
    <w:semiHidden/>
    <w:rPr>
      <w:rFonts w:ascii="Calibri Light" w:hAnsi="Calibri Light" w:cs="Calibri Light" w:eastAsia="Calibri Light"/>
      <w:color w:val="1F4D78" w:themeColor="accent1" w:themeShade="7F"/>
      <w:sz w:val="24"/>
      <w:szCs w:val="24"/>
    </w:rPr>
  </w:style>
  <w:style w:type="character" w:styleId="671" w:customStyle="1">
    <w:name w:val="Заголовок 2 Знак"/>
    <w:basedOn w:val="658"/>
    <w:link w:val="655"/>
    <w:uiPriority w:val="9"/>
    <w:semiHidden/>
    <w:rPr>
      <w:rFonts w:ascii="Calibri Light" w:hAnsi="Calibri Light" w:cs="Calibri Light" w:eastAsia="Calibri Light"/>
      <w:color w:val="2E74B5" w:themeColor="accent1" w:themeShade="BF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Relationship Id="rId11" Type="http://schemas.openxmlformats.org/officeDocument/2006/relationships/image" Target="media/image2.jpg"/><Relationship Id="rId12" Type="http://schemas.openxmlformats.org/officeDocument/2006/relationships/hyperlink" Target="http://www.altsm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revision>30</cp:revision>
  <dcterms:created xsi:type="dcterms:W3CDTF">2023-01-26T03:20:00Z</dcterms:created>
  <dcterms:modified xsi:type="dcterms:W3CDTF">2025-02-17T03:29:46Z</dcterms:modified>
</cp:coreProperties>
</file>