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350"/>
        <w:gridCol w:w="5306"/>
      </w:tblGrid>
      <w:tr w:rsidR="00426E86">
        <w:tc>
          <w:tcPr>
            <w:tcW w:w="2694" w:type="dxa"/>
          </w:tcPr>
          <w:p w:rsidR="00426E86" w:rsidRDefault="00E77D1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43330" cy="828627"/>
                      <wp:effectExtent l="0" t="0" r="0" b="0"/>
                      <wp:docPr id="1" name="Рисунок 1" descr="Картинки по запросу герб алтайского кра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1" descr="Картинки по запросу герб алтайского края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89322" cy="8592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miter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97.9pt;height:65.2pt;">
                      <v:path textboxrect="0,0,0,0"/>
                      <v:imagedata r:id="rId8" o:title=""/>
                    </v:shape>
                  </w:pict>
                </mc:Fallback>
              </mc:AlternateContent>
            </w:r>
          </w:p>
        </w:tc>
        <w:tc>
          <w:tcPr>
            <w:tcW w:w="1350" w:type="dxa"/>
          </w:tcPr>
          <w:p w:rsidR="00426E86" w:rsidRDefault="00E77D1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76903" cy="819150"/>
                      <wp:effectExtent l="0" t="0" r="4445" b="0"/>
                      <wp:docPr id="2" name="Рисунок 2" descr="C:\Users\User\Desktop\IMG-20190325-WA000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icture 1" descr="C:\Users\User\Desktop\IMG-20190325-WA0005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03820" cy="87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29.7pt;height:64.5pt;">
                      <v:path textboxrect="0,0,0,0"/>
                      <v:imagedata r:id="rId10" o:title=""/>
                    </v:shape>
                  </w:pict>
                </mc:Fallback>
              </mc:AlternateContent>
            </w:r>
          </w:p>
        </w:tc>
        <w:tc>
          <w:tcPr>
            <w:tcW w:w="5306" w:type="dxa"/>
          </w:tcPr>
          <w:p w:rsidR="00426E86" w:rsidRDefault="00426E86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26E86" w:rsidRDefault="00E77D16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Алтайского края по развитию предпринимательства и рыночной инфраструктуры, </w:t>
            </w:r>
            <w:hyperlink r:id="rId11" w:tooltip="http://www.altsmb.ru" w:history="1">
              <w:r>
                <w:rPr>
                  <w:rStyle w:val="af7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www</w:t>
              </w:r>
              <w:r>
                <w:rPr>
                  <w:rStyle w:val="af7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.</w:t>
              </w:r>
              <w:proofErr w:type="spellStart"/>
              <w:r>
                <w:rPr>
                  <w:rStyle w:val="af7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altsmb</w:t>
              </w:r>
              <w:proofErr w:type="spellEnd"/>
              <w:r>
                <w:rPr>
                  <w:rStyle w:val="af7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.</w:t>
              </w:r>
              <w:proofErr w:type="spellStart"/>
              <w:r>
                <w:rPr>
                  <w:rStyle w:val="af7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(385-2) 242467</w:t>
            </w:r>
          </w:p>
          <w:p w:rsidR="00426E86" w:rsidRDefault="00426E8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426E86" w:rsidRDefault="00426E8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6E86" w:rsidRPr="00E77D16" w:rsidRDefault="00E77D16">
      <w:pPr>
        <w:spacing w:after="120"/>
        <w:jc w:val="both"/>
        <w:rPr>
          <w:rFonts w:ascii="Times New Roman" w:eastAsia="PT Astra Serif" w:hAnsi="Times New Roman" w:cs="Times New Roman"/>
          <w:b/>
          <w:sz w:val="28"/>
          <w:szCs w:val="26"/>
        </w:rPr>
      </w:pPr>
      <w:r w:rsidRPr="00E77D16">
        <w:rPr>
          <w:rFonts w:ascii="Times New Roman" w:eastAsia="PT Astra Serif" w:hAnsi="Times New Roman" w:cs="Times New Roman"/>
          <w:b/>
          <w:sz w:val="28"/>
          <w:szCs w:val="26"/>
        </w:rPr>
        <w:t xml:space="preserve">Количество </w:t>
      </w:r>
      <w:proofErr w:type="spellStart"/>
      <w:r w:rsidRPr="00E77D16">
        <w:rPr>
          <w:rFonts w:ascii="Times New Roman" w:eastAsia="PT Astra Serif" w:hAnsi="Times New Roman" w:cs="Times New Roman"/>
          <w:b/>
          <w:sz w:val="28"/>
          <w:szCs w:val="26"/>
        </w:rPr>
        <w:t>самозанятых</w:t>
      </w:r>
      <w:proofErr w:type="spellEnd"/>
      <w:r w:rsidRPr="00E77D16">
        <w:rPr>
          <w:rFonts w:ascii="Times New Roman" w:eastAsia="PT Astra Serif" w:hAnsi="Times New Roman" w:cs="Times New Roman"/>
          <w:b/>
          <w:sz w:val="28"/>
          <w:szCs w:val="26"/>
        </w:rPr>
        <w:t xml:space="preserve"> в Алтайском крае за год выросло в 1,5 раза</w:t>
      </w:r>
    </w:p>
    <w:p w:rsidR="00426E86" w:rsidRPr="00E77D16" w:rsidRDefault="00E77D16">
      <w:pPr>
        <w:spacing w:after="120" w:line="18" w:lineRule="atLeast"/>
        <w:jc w:val="both"/>
        <w:rPr>
          <w:rFonts w:ascii="Times New Roman" w:eastAsia="PT Astra Serif" w:hAnsi="Times New Roman" w:cs="Times New Roman"/>
          <w:sz w:val="28"/>
          <w:szCs w:val="26"/>
        </w:rPr>
      </w:pPr>
      <w:r w:rsidRPr="00E77D16">
        <w:rPr>
          <w:rFonts w:ascii="Times New Roman" w:eastAsia="PT Astra Serif" w:hAnsi="Times New Roman" w:cs="Times New Roman"/>
          <w:sz w:val="28"/>
          <w:szCs w:val="26"/>
        </w:rPr>
        <w:t>В рамках реализации национального проекта «Малое и среднее предпринимательство», реализующегося по решению Президента России Владимира Путина, предусмотрено введение нового налогового режима «Налог на профессиональный доход» и поэтапное его распространение</w:t>
      </w:r>
      <w:r w:rsidRPr="00E77D16">
        <w:rPr>
          <w:rFonts w:ascii="Times New Roman" w:eastAsia="PT Astra Serif" w:hAnsi="Times New Roman" w:cs="Times New Roman"/>
          <w:sz w:val="28"/>
          <w:szCs w:val="26"/>
        </w:rPr>
        <w:t xml:space="preserve"> на все регионы страны. На начало 2024 года число плательщиков данного налогового режима в Алтайском крае превысило 104,7 тыс. человек, тогда как год назад количество </w:t>
      </w:r>
      <w:proofErr w:type="spellStart"/>
      <w:r w:rsidRPr="00E77D16">
        <w:rPr>
          <w:rFonts w:ascii="Times New Roman" w:eastAsia="PT Astra Serif" w:hAnsi="Times New Roman" w:cs="Times New Roman"/>
          <w:sz w:val="28"/>
          <w:szCs w:val="26"/>
        </w:rPr>
        <w:t>самозанятых</w:t>
      </w:r>
      <w:proofErr w:type="spellEnd"/>
      <w:r w:rsidRPr="00E77D16">
        <w:rPr>
          <w:rFonts w:ascii="Times New Roman" w:eastAsia="PT Astra Serif" w:hAnsi="Times New Roman" w:cs="Times New Roman"/>
          <w:sz w:val="28"/>
          <w:szCs w:val="26"/>
        </w:rPr>
        <w:t xml:space="preserve"> насчитывалось порядка 68,6 тыс. человек.</w:t>
      </w:r>
    </w:p>
    <w:p w:rsidR="00426E86" w:rsidRPr="00E77D16" w:rsidRDefault="00E77D16">
      <w:pPr>
        <w:spacing w:after="120" w:line="18" w:lineRule="atLeast"/>
        <w:jc w:val="both"/>
        <w:rPr>
          <w:rFonts w:ascii="Times New Roman" w:eastAsia="PT Astra Serif" w:hAnsi="Times New Roman" w:cs="Times New Roman"/>
          <w:sz w:val="28"/>
          <w:szCs w:val="26"/>
        </w:rPr>
      </w:pPr>
      <w:r w:rsidRPr="00E77D16">
        <w:rPr>
          <w:rFonts w:ascii="Times New Roman" w:eastAsia="PT Astra Serif" w:hAnsi="Times New Roman" w:cs="Times New Roman"/>
          <w:sz w:val="28"/>
          <w:szCs w:val="26"/>
        </w:rPr>
        <w:t xml:space="preserve">Стабильный рост числа </w:t>
      </w:r>
      <w:proofErr w:type="spellStart"/>
      <w:r w:rsidRPr="00E77D16">
        <w:rPr>
          <w:rFonts w:ascii="Times New Roman" w:eastAsia="PT Astra Serif" w:hAnsi="Times New Roman" w:cs="Times New Roman"/>
          <w:sz w:val="28"/>
          <w:szCs w:val="26"/>
        </w:rPr>
        <w:t>самозанятых</w:t>
      </w:r>
      <w:proofErr w:type="spellEnd"/>
      <w:r w:rsidRPr="00E77D16">
        <w:rPr>
          <w:rFonts w:ascii="Times New Roman" w:eastAsia="PT Astra Serif" w:hAnsi="Times New Roman" w:cs="Times New Roman"/>
          <w:sz w:val="28"/>
          <w:szCs w:val="26"/>
        </w:rPr>
        <w:t xml:space="preserve"> св</w:t>
      </w:r>
      <w:r w:rsidRPr="00E77D16">
        <w:rPr>
          <w:rFonts w:ascii="Times New Roman" w:eastAsia="PT Astra Serif" w:hAnsi="Times New Roman" w:cs="Times New Roman"/>
          <w:sz w:val="28"/>
          <w:szCs w:val="26"/>
        </w:rPr>
        <w:t>идетельствует о привлекательности данного налогового режима для бизнеса и высокой востребованности ввиду его простоты использования и возможности регистрации, отражения доходов и уплаты налога дистанционно, без посещения органов государственной власти.</w:t>
      </w:r>
    </w:p>
    <w:p w:rsidR="00426E86" w:rsidRPr="00E77D16" w:rsidRDefault="00E77D16">
      <w:pPr>
        <w:spacing w:after="120" w:line="18" w:lineRule="atLeast"/>
        <w:jc w:val="both"/>
        <w:rPr>
          <w:rFonts w:ascii="Times New Roman" w:eastAsia="PT Astra Serif" w:hAnsi="Times New Roman" w:cs="Times New Roman"/>
          <w:sz w:val="28"/>
          <w:szCs w:val="26"/>
        </w:rPr>
      </w:pPr>
      <w:r w:rsidRPr="00E77D16">
        <w:rPr>
          <w:rFonts w:ascii="Times New Roman" w:eastAsia="PT Astra Serif" w:hAnsi="Times New Roman" w:cs="Times New Roman"/>
          <w:sz w:val="28"/>
          <w:szCs w:val="26"/>
        </w:rPr>
        <w:t>Пла</w:t>
      </w:r>
      <w:r w:rsidRPr="00E77D16">
        <w:rPr>
          <w:rFonts w:ascii="Times New Roman" w:eastAsia="PT Astra Serif" w:hAnsi="Times New Roman" w:cs="Times New Roman"/>
          <w:sz w:val="28"/>
          <w:szCs w:val="26"/>
        </w:rPr>
        <w:t xml:space="preserve">тельщиками налога на профессиональный доход в регионе сегодня является каждый четвертый из числа </w:t>
      </w:r>
      <w:proofErr w:type="gramStart"/>
      <w:r w:rsidRPr="00E77D16">
        <w:rPr>
          <w:rFonts w:ascii="Times New Roman" w:eastAsia="PT Astra Serif" w:hAnsi="Times New Roman" w:cs="Times New Roman"/>
          <w:sz w:val="28"/>
          <w:szCs w:val="26"/>
        </w:rPr>
        <w:t>занятых</w:t>
      </w:r>
      <w:proofErr w:type="gramEnd"/>
      <w:r w:rsidRPr="00E77D16">
        <w:rPr>
          <w:rFonts w:ascii="Times New Roman" w:eastAsia="PT Astra Serif" w:hAnsi="Times New Roman" w:cs="Times New Roman"/>
          <w:sz w:val="28"/>
          <w:szCs w:val="26"/>
        </w:rPr>
        <w:t xml:space="preserve"> в сфере малого и среднего предпринимательства. </w:t>
      </w:r>
      <w:bookmarkStart w:id="0" w:name="_GoBack"/>
      <w:bookmarkEnd w:id="0"/>
    </w:p>
    <w:p w:rsidR="00426E86" w:rsidRPr="00E77D16" w:rsidRDefault="00E77D16">
      <w:pPr>
        <w:spacing w:after="120" w:line="18" w:lineRule="atLeast"/>
        <w:jc w:val="both"/>
        <w:rPr>
          <w:rFonts w:ascii="Times New Roman" w:eastAsia="PT Astra Serif" w:hAnsi="Times New Roman" w:cs="Times New Roman"/>
          <w:sz w:val="28"/>
          <w:szCs w:val="26"/>
        </w:rPr>
      </w:pPr>
      <w:r w:rsidRPr="00E77D16">
        <w:rPr>
          <w:rFonts w:ascii="Times New Roman" w:eastAsia="PT Astra Serif" w:hAnsi="Times New Roman" w:cs="Times New Roman"/>
          <w:sz w:val="28"/>
          <w:szCs w:val="26"/>
        </w:rPr>
        <w:t>Поступления по налогу на профессиональный доход за 2023 год оценивается на уровне 271,4 млн. рублей, чт</w:t>
      </w:r>
      <w:r w:rsidRPr="00E77D16">
        <w:rPr>
          <w:rFonts w:ascii="Times New Roman" w:eastAsia="PT Astra Serif" w:hAnsi="Times New Roman" w:cs="Times New Roman"/>
          <w:sz w:val="28"/>
          <w:szCs w:val="26"/>
        </w:rPr>
        <w:t xml:space="preserve">о выше сопоставимого значения за 2022 год более чем на 70% (157 млн. рублей). </w:t>
      </w:r>
      <w:proofErr w:type="gramStart"/>
      <w:r w:rsidRPr="00E77D16">
        <w:rPr>
          <w:rFonts w:ascii="Times New Roman" w:eastAsia="PT Astra Serif" w:hAnsi="Times New Roman" w:cs="Times New Roman"/>
          <w:sz w:val="28"/>
          <w:szCs w:val="26"/>
        </w:rPr>
        <w:t xml:space="preserve">Наиболее популярными направлениями деятельности </w:t>
      </w:r>
      <w:proofErr w:type="spellStart"/>
      <w:r w:rsidRPr="00E77D16">
        <w:rPr>
          <w:rFonts w:ascii="Times New Roman" w:eastAsia="PT Astra Serif" w:hAnsi="Times New Roman" w:cs="Times New Roman"/>
          <w:sz w:val="28"/>
          <w:szCs w:val="26"/>
        </w:rPr>
        <w:t>самозанятых</w:t>
      </w:r>
      <w:proofErr w:type="spellEnd"/>
      <w:r w:rsidRPr="00E77D16">
        <w:rPr>
          <w:rFonts w:ascii="Times New Roman" w:eastAsia="PT Astra Serif" w:hAnsi="Times New Roman" w:cs="Times New Roman"/>
          <w:sz w:val="28"/>
          <w:szCs w:val="26"/>
        </w:rPr>
        <w:t xml:space="preserve"> граждан являются деятельность в области ремонта – 15,9 % (ремонт квартир, бытовой</w:t>
      </w:r>
      <w:proofErr w:type="gramEnd"/>
      <w:r w:rsidRPr="00E77D16">
        <w:rPr>
          <w:rFonts w:ascii="Times New Roman" w:eastAsia="PT Astra Serif" w:hAnsi="Times New Roman" w:cs="Times New Roman"/>
          <w:sz w:val="28"/>
          <w:szCs w:val="26"/>
        </w:rPr>
        <w:t xml:space="preserve"> </w:t>
      </w:r>
      <w:proofErr w:type="gramStart"/>
      <w:r w:rsidRPr="00E77D16">
        <w:rPr>
          <w:rFonts w:ascii="Times New Roman" w:eastAsia="PT Astra Serif" w:hAnsi="Times New Roman" w:cs="Times New Roman"/>
          <w:sz w:val="28"/>
          <w:szCs w:val="26"/>
        </w:rPr>
        <w:t>техники, сантехнический и проч.), кр</w:t>
      </w:r>
      <w:r w:rsidRPr="00E77D16">
        <w:rPr>
          <w:rFonts w:ascii="Times New Roman" w:eastAsia="PT Astra Serif" w:hAnsi="Times New Roman" w:cs="Times New Roman"/>
          <w:sz w:val="28"/>
          <w:szCs w:val="26"/>
        </w:rPr>
        <w:t>асоты – 11,7 % (парикмахер, косметолог, стилист и др.) и авто – 11,4 % (перевозка грузов и пассажиров, автосервис, мойка и проч.).</w:t>
      </w:r>
      <w:proofErr w:type="gramEnd"/>
    </w:p>
    <w:p w:rsidR="00426E86" w:rsidRPr="00E77D16" w:rsidRDefault="00E77D16">
      <w:pPr>
        <w:spacing w:after="120" w:line="18" w:lineRule="atLeast"/>
        <w:jc w:val="both"/>
        <w:rPr>
          <w:rFonts w:ascii="Times New Roman" w:eastAsia="PT Astra Serif" w:hAnsi="Times New Roman" w:cs="Times New Roman"/>
          <w:sz w:val="28"/>
          <w:szCs w:val="26"/>
        </w:rPr>
      </w:pPr>
      <w:proofErr w:type="gramStart"/>
      <w:r w:rsidRPr="00E77D16">
        <w:rPr>
          <w:rFonts w:ascii="Times New Roman" w:eastAsia="PT Astra Serif" w:hAnsi="Times New Roman" w:cs="Times New Roman"/>
          <w:sz w:val="28"/>
          <w:szCs w:val="26"/>
        </w:rPr>
        <w:t xml:space="preserve">В рамках реализации национального проекта «Малое и среднее предпринимательство» для </w:t>
      </w:r>
      <w:proofErr w:type="spellStart"/>
      <w:r w:rsidRPr="00E77D16">
        <w:rPr>
          <w:rFonts w:ascii="Times New Roman" w:eastAsia="PT Astra Serif" w:hAnsi="Times New Roman" w:cs="Times New Roman"/>
          <w:sz w:val="28"/>
          <w:szCs w:val="26"/>
        </w:rPr>
        <w:t>самозанятых</w:t>
      </w:r>
      <w:proofErr w:type="spellEnd"/>
      <w:r w:rsidRPr="00E77D16">
        <w:rPr>
          <w:rFonts w:ascii="Times New Roman" w:eastAsia="PT Astra Serif" w:hAnsi="Times New Roman" w:cs="Times New Roman"/>
          <w:sz w:val="28"/>
          <w:szCs w:val="26"/>
        </w:rPr>
        <w:t xml:space="preserve"> предусмотрены меры государств</w:t>
      </w:r>
      <w:r w:rsidRPr="00E77D16">
        <w:rPr>
          <w:rFonts w:ascii="Times New Roman" w:eastAsia="PT Astra Serif" w:hAnsi="Times New Roman" w:cs="Times New Roman"/>
          <w:sz w:val="28"/>
          <w:szCs w:val="26"/>
        </w:rPr>
        <w:t xml:space="preserve">енной поддержки, в том числе предоставление льготных займов и поручительств региональными </w:t>
      </w:r>
      <w:proofErr w:type="spellStart"/>
      <w:r w:rsidRPr="00E77D16">
        <w:rPr>
          <w:rFonts w:ascii="Times New Roman" w:eastAsia="PT Astra Serif" w:hAnsi="Times New Roman" w:cs="Times New Roman"/>
          <w:sz w:val="28"/>
          <w:szCs w:val="26"/>
        </w:rPr>
        <w:t>микрофинансовой</w:t>
      </w:r>
      <w:proofErr w:type="spellEnd"/>
      <w:r w:rsidRPr="00E77D16">
        <w:rPr>
          <w:rFonts w:ascii="Times New Roman" w:eastAsia="PT Astra Serif" w:hAnsi="Times New Roman" w:cs="Times New Roman"/>
          <w:sz w:val="28"/>
          <w:szCs w:val="26"/>
        </w:rPr>
        <w:t xml:space="preserve"> и гарантийной организациями,  информационно-консультационные и образовательные услуги Центра «Мой бизнес», а также услуги по </w:t>
      </w:r>
      <w:proofErr w:type="spellStart"/>
      <w:r w:rsidRPr="00E77D16">
        <w:rPr>
          <w:rFonts w:ascii="Times New Roman" w:eastAsia="PT Astra Serif" w:hAnsi="Times New Roman" w:cs="Times New Roman"/>
          <w:sz w:val="28"/>
          <w:szCs w:val="26"/>
        </w:rPr>
        <w:t>брендированию</w:t>
      </w:r>
      <w:proofErr w:type="spellEnd"/>
      <w:r w:rsidRPr="00E77D16">
        <w:rPr>
          <w:rFonts w:ascii="Times New Roman" w:eastAsia="PT Astra Serif" w:hAnsi="Times New Roman" w:cs="Times New Roman"/>
          <w:sz w:val="28"/>
          <w:szCs w:val="26"/>
        </w:rPr>
        <w:t>, продвижени</w:t>
      </w:r>
      <w:r w:rsidRPr="00E77D16">
        <w:rPr>
          <w:rFonts w:ascii="Times New Roman" w:eastAsia="PT Astra Serif" w:hAnsi="Times New Roman" w:cs="Times New Roman"/>
          <w:sz w:val="28"/>
          <w:szCs w:val="26"/>
        </w:rPr>
        <w:t>ю товаров, разработке сайтов и многое другое, узнать про которые более подробно можно по телефонам 8-800-222-83-22,  или обратившись по адресу</w:t>
      </w:r>
      <w:proofErr w:type="gramEnd"/>
      <w:r w:rsidRPr="00E77D16">
        <w:rPr>
          <w:rFonts w:ascii="Times New Roman" w:eastAsia="PT Astra Serif" w:hAnsi="Times New Roman" w:cs="Times New Roman"/>
          <w:sz w:val="28"/>
          <w:szCs w:val="26"/>
        </w:rPr>
        <w:t>: ул. Мало-Тобольская, 19.</w:t>
      </w:r>
    </w:p>
    <w:p w:rsidR="00426E86" w:rsidRPr="00E77D16" w:rsidRDefault="00E77D16">
      <w:pPr>
        <w:spacing w:after="120" w:line="18" w:lineRule="atLeast"/>
        <w:jc w:val="both"/>
        <w:rPr>
          <w:rFonts w:ascii="Times New Roman" w:eastAsia="PT Astra Serif" w:hAnsi="Times New Roman" w:cs="Times New Roman"/>
          <w:sz w:val="28"/>
          <w:szCs w:val="26"/>
        </w:rPr>
      </w:pPr>
      <w:r w:rsidRPr="00E77D16">
        <w:rPr>
          <w:rFonts w:ascii="Times New Roman" w:eastAsia="PT Astra Serif" w:hAnsi="Times New Roman" w:cs="Times New Roman"/>
          <w:sz w:val="28"/>
          <w:szCs w:val="26"/>
        </w:rPr>
        <w:t>Для того</w:t>
      </w:r>
      <w:proofErr w:type="gramStart"/>
      <w:r w:rsidRPr="00E77D16">
        <w:rPr>
          <w:rFonts w:ascii="Times New Roman" w:eastAsia="PT Astra Serif" w:hAnsi="Times New Roman" w:cs="Times New Roman"/>
          <w:sz w:val="28"/>
          <w:szCs w:val="26"/>
        </w:rPr>
        <w:t>,</w:t>
      </w:r>
      <w:proofErr w:type="gramEnd"/>
      <w:r w:rsidRPr="00E77D16">
        <w:rPr>
          <w:rFonts w:ascii="Times New Roman" w:eastAsia="PT Astra Serif" w:hAnsi="Times New Roman" w:cs="Times New Roman"/>
          <w:sz w:val="28"/>
          <w:szCs w:val="26"/>
        </w:rPr>
        <w:t xml:space="preserve"> чтобы начать работать и зарабатывать официально, как </w:t>
      </w:r>
      <w:proofErr w:type="spellStart"/>
      <w:r w:rsidRPr="00E77D16">
        <w:rPr>
          <w:rFonts w:ascii="Times New Roman" w:eastAsia="PT Astra Serif" w:hAnsi="Times New Roman" w:cs="Times New Roman"/>
          <w:sz w:val="28"/>
          <w:szCs w:val="26"/>
        </w:rPr>
        <w:t>самозанятый</w:t>
      </w:r>
      <w:proofErr w:type="spellEnd"/>
      <w:r w:rsidRPr="00E77D16">
        <w:rPr>
          <w:rFonts w:ascii="Times New Roman" w:eastAsia="PT Astra Serif" w:hAnsi="Times New Roman" w:cs="Times New Roman"/>
          <w:sz w:val="28"/>
          <w:szCs w:val="26"/>
        </w:rPr>
        <w:t xml:space="preserve"> -</w:t>
      </w:r>
      <w:r w:rsidRPr="00E77D16">
        <w:rPr>
          <w:rFonts w:ascii="Times New Roman" w:eastAsia="PT Astra Serif" w:hAnsi="Times New Roman" w:cs="Times New Roman"/>
          <w:sz w:val="28"/>
          <w:szCs w:val="26"/>
        </w:rPr>
        <w:br/>
      </w:r>
      <w:r w:rsidRPr="00E77D16">
        <w:rPr>
          <w:rFonts w:ascii="Times New Roman" w:eastAsia="PT Astra Serif" w:hAnsi="Times New Roman" w:cs="Times New Roman"/>
          <w:sz w:val="28"/>
          <w:szCs w:val="26"/>
        </w:rPr>
        <w:t xml:space="preserve">достаточно скачать и установить на свой мобильный телефон приложение «Мой налог», пройти простую процедуру регистрации, получить </w:t>
      </w:r>
      <w:r w:rsidRPr="00E77D16">
        <w:rPr>
          <w:rFonts w:ascii="Times New Roman" w:eastAsia="PT Astra Serif" w:hAnsi="Times New Roman" w:cs="Times New Roman"/>
          <w:sz w:val="28"/>
          <w:szCs w:val="26"/>
        </w:rPr>
        <w:lastRenderedPageBreak/>
        <w:t>подтверждение от УФНС, а дальше уже можно начинать получать преимущества от использования мер государственной поддержки.</w:t>
      </w:r>
    </w:p>
    <w:sectPr w:rsidR="00426E86" w:rsidRPr="00E77D1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E86" w:rsidRDefault="00E77D16">
      <w:pPr>
        <w:spacing w:after="0" w:line="240" w:lineRule="auto"/>
      </w:pPr>
      <w:r>
        <w:separator/>
      </w:r>
    </w:p>
  </w:endnote>
  <w:endnote w:type="continuationSeparator" w:id="0">
    <w:p w:rsidR="00426E86" w:rsidRDefault="00E7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Monplesir script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E86" w:rsidRDefault="00E77D16">
      <w:pPr>
        <w:spacing w:after="0" w:line="240" w:lineRule="auto"/>
      </w:pPr>
      <w:r>
        <w:separator/>
      </w:r>
    </w:p>
  </w:footnote>
  <w:footnote w:type="continuationSeparator" w:id="0">
    <w:p w:rsidR="00426E86" w:rsidRDefault="00E77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86"/>
    <w:rsid w:val="00426E86"/>
    <w:rsid w:val="00E7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Calibri Light" w:hAnsi="Calibri Light" w:cs="Calibri Light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Calibri Light" w:hAnsi="Calibri Light" w:cs="Calibri Light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Pr>
      <w:color w:val="0000FF"/>
      <w:u w:val="single"/>
    </w:rPr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b">
    <w:name w:val="Strong"/>
    <w:basedOn w:val="a0"/>
    <w:uiPriority w:val="22"/>
    <w:qFormat/>
    <w:rPr>
      <w:b/>
      <w:bCs/>
    </w:rPr>
  </w:style>
  <w:style w:type="paragraph" w:styleId="afc">
    <w:name w:val="No Spacing"/>
    <w:qFormat/>
    <w:pPr>
      <w:spacing w:after="0" w:line="240" w:lineRule="auto"/>
    </w:pPr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Calibri Light" w:eastAsia="Calibri Light" w:hAnsi="Calibri Light" w:cs="Calibri Light"/>
      <w:i/>
      <w:iCs/>
      <w:color w:val="2E74B5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libri Light" w:eastAsia="Calibri Light" w:hAnsi="Calibri Light" w:cs="Calibri Light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Calibri Light" w:hAnsi="Calibri Light" w:cs="Calibri Light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Calibri Light" w:hAnsi="Calibri Light" w:cs="Calibri Light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Pr>
      <w:color w:val="0000FF"/>
      <w:u w:val="single"/>
    </w:rPr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b">
    <w:name w:val="Strong"/>
    <w:basedOn w:val="a0"/>
    <w:uiPriority w:val="22"/>
    <w:qFormat/>
    <w:rPr>
      <w:b/>
      <w:bCs/>
    </w:rPr>
  </w:style>
  <w:style w:type="paragraph" w:styleId="afc">
    <w:name w:val="No Spacing"/>
    <w:qFormat/>
    <w:pPr>
      <w:spacing w:after="0" w:line="240" w:lineRule="auto"/>
    </w:pPr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Calibri Light" w:eastAsia="Calibri Light" w:hAnsi="Calibri Light" w:cs="Calibri Light"/>
      <w:i/>
      <w:iCs/>
      <w:color w:val="2E74B5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libri Light" w:eastAsia="Calibri Light" w:hAnsi="Calibri Light" w:cs="Calibri Light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ltsmb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User_501</dc:creator>
  <cp:keywords/>
  <dc:description/>
  <cp:lastModifiedBy>DNA7 X64</cp:lastModifiedBy>
  <cp:revision>12</cp:revision>
  <dcterms:created xsi:type="dcterms:W3CDTF">2023-02-14T10:09:00Z</dcterms:created>
  <dcterms:modified xsi:type="dcterms:W3CDTF">2024-02-14T07:33:00Z</dcterms:modified>
</cp:coreProperties>
</file>