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3604C4">
        <w:tc>
          <w:tcPr>
            <w:tcW w:w="2694" w:type="dxa"/>
          </w:tcPr>
          <w:p w:rsidR="003604C4" w:rsidRDefault="00C641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3604C4" w:rsidRDefault="00C6418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3604C4" w:rsidRDefault="003604C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604C4" w:rsidRDefault="00C6418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(385-2) 242467</w:t>
            </w:r>
          </w:p>
          <w:p w:rsidR="003604C4" w:rsidRDefault="003604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604C4" w:rsidRDefault="003604C4">
      <w:pPr>
        <w:jc w:val="both"/>
        <w:rPr>
          <w:rFonts w:ascii="PT Astra Serif" w:eastAsia="PT Astra Serif" w:hAnsi="PT Astra Serif" w:cs="PT Astra Serif"/>
          <w:b/>
          <w:sz w:val="26"/>
        </w:rPr>
      </w:pPr>
    </w:p>
    <w:p w:rsidR="003604C4" w:rsidRPr="00C64185" w:rsidRDefault="00C64185">
      <w:pPr>
        <w:jc w:val="both"/>
        <w:rPr>
          <w:rFonts w:ascii="Times New Roman" w:eastAsia="PT Astra Serif" w:hAnsi="Times New Roman" w:cs="Times New Roman"/>
          <w:b/>
          <w:sz w:val="26"/>
          <w:szCs w:val="26"/>
        </w:rPr>
      </w:pPr>
      <w:r w:rsidRPr="00C64185">
        <w:rPr>
          <w:rFonts w:ascii="Times New Roman" w:eastAsia="PT Astra Serif" w:hAnsi="Times New Roman" w:cs="Times New Roman"/>
          <w:b/>
          <w:sz w:val="26"/>
          <w:szCs w:val="26"/>
        </w:rPr>
        <w:t xml:space="preserve">Малые технологические компании Алтайского края могут получить до 1 </w:t>
      </w:r>
      <w:proofErr w:type="gramStart"/>
      <w:r w:rsidRPr="00C64185">
        <w:rPr>
          <w:rFonts w:ascii="Times New Roman" w:eastAsia="PT Astra Serif" w:hAnsi="Times New Roman" w:cs="Times New Roman"/>
          <w:b/>
          <w:sz w:val="26"/>
          <w:szCs w:val="26"/>
        </w:rPr>
        <w:t>млрд</w:t>
      </w:r>
      <w:proofErr w:type="gramEnd"/>
      <w:r w:rsidRPr="00C64185">
        <w:rPr>
          <w:rFonts w:ascii="Times New Roman" w:eastAsia="PT Astra Serif" w:hAnsi="Times New Roman" w:cs="Times New Roman"/>
          <w:b/>
          <w:sz w:val="26"/>
          <w:szCs w:val="26"/>
        </w:rPr>
        <w:t xml:space="preserve"> рублей  по программе льготного кредитования  </w:t>
      </w:r>
    </w:p>
    <w:p w:rsidR="003604C4" w:rsidRPr="00C64185" w:rsidRDefault="00C64185">
      <w:pPr>
        <w:jc w:val="both"/>
        <w:rPr>
          <w:rFonts w:ascii="Times New Roman" w:hAnsi="Times New Roman" w:cs="Times New Roman"/>
        </w:rPr>
      </w:pPr>
      <w:r w:rsidRPr="00C64185">
        <w:rPr>
          <w:rFonts w:ascii="Times New Roman" w:eastAsia="PT Astra Serif" w:hAnsi="Times New Roman" w:cs="Times New Roman"/>
          <w:sz w:val="26"/>
          <w:szCs w:val="26"/>
        </w:rPr>
        <w:t>Программа льготного кредитования высокотехнологичных, инновационных субъектов малого и среднего предпринимательства под 3% годовых в рамка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х федерального проекта «Взлет – от </w:t>
      </w:r>
      <w:proofErr w:type="spellStart"/>
      <w:r w:rsidRPr="00C64185">
        <w:rPr>
          <w:rFonts w:ascii="Times New Roman" w:eastAsia="PT Astra Serif" w:hAnsi="Times New Roman" w:cs="Times New Roman"/>
          <w:sz w:val="26"/>
          <w:szCs w:val="26"/>
        </w:rPr>
        <w:t>стартапа</w:t>
      </w:r>
      <w:proofErr w:type="spell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до IPO» распространена на малые технологические компании (МТК). При этом максимальная сумма заемных средств увеличена до 1 </w:t>
      </w:r>
      <w:proofErr w:type="gramStart"/>
      <w:r w:rsidRPr="00C64185">
        <w:rPr>
          <w:rFonts w:ascii="Times New Roman" w:eastAsia="PT Astra Serif" w:hAnsi="Times New Roman" w:cs="Times New Roman"/>
          <w:sz w:val="26"/>
          <w:szCs w:val="26"/>
        </w:rPr>
        <w:t>млрд</w:t>
      </w:r>
      <w:proofErr w:type="gram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рублей. Это первая внедренная мера финансовой поддержки для данной категории бизнеса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. Для высокотехнологичных малых и средних предприятий сумма остается прежней – до 500 </w:t>
      </w:r>
      <w:proofErr w:type="gramStart"/>
      <w:r w:rsidRPr="00C64185">
        <w:rPr>
          <w:rFonts w:ascii="Times New Roman" w:eastAsia="PT Astra Serif" w:hAnsi="Times New Roman" w:cs="Times New Roman"/>
          <w:sz w:val="26"/>
          <w:szCs w:val="26"/>
        </w:rPr>
        <w:t>млн</w:t>
      </w:r>
      <w:proofErr w:type="gram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рублей.  </w:t>
      </w:r>
    </w:p>
    <w:p w:rsidR="003604C4" w:rsidRPr="00C64185" w:rsidRDefault="00C64185">
      <w:pPr>
        <w:jc w:val="both"/>
        <w:rPr>
          <w:rFonts w:ascii="Times New Roman" w:hAnsi="Times New Roman" w:cs="Times New Roman"/>
        </w:rPr>
      </w:pP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По поручению первого заместителя Председателя Правительства РФ Андрея Белоусова соответствующие изменения подготовлены Минэкономразвития России совместно с 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Корпорацией МСП. Предприятия, соответствующие условиям программы, уже могут подавать заявки на получение кредита на льготных условиях через цифровую платформу МСП.РФ. Срок рассмотрения заявки – до 1,5 месяцев. Кредитование осуществляет МСП Банк. Подробнее 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>с требованиями к претендентам на получение статуса МТК можно ознакомиться в инструкции на сайте Минэкономразвития России (https://www.economy.gov.ru/material/file/8bec10cf30c5491092b898</w:t>
      </w:r>
      <w:bookmarkStart w:id="0" w:name="_GoBack"/>
      <w:bookmarkEnd w:id="0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b095126f48/mtk_11.2023.pdf). </w:t>
      </w:r>
    </w:p>
    <w:p w:rsidR="003604C4" w:rsidRPr="00C64185" w:rsidRDefault="00C64185">
      <w:pPr>
        <w:jc w:val="both"/>
        <w:rPr>
          <w:rFonts w:ascii="Times New Roman" w:hAnsi="Times New Roman" w:cs="Times New Roman"/>
        </w:rPr>
      </w:pP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По условиям программы ее участники могут 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привлекать средства по льготной ставке 3% </w:t>
      </w:r>
      <w:proofErr w:type="gramStart"/>
      <w:r w:rsidRPr="00C64185">
        <w:rPr>
          <w:rFonts w:ascii="Times New Roman" w:eastAsia="PT Astra Serif" w:hAnsi="Times New Roman" w:cs="Times New Roman"/>
          <w:sz w:val="26"/>
          <w:szCs w:val="26"/>
        </w:rPr>
        <w:t>годовых</w:t>
      </w:r>
      <w:proofErr w:type="gram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на инвестиционные или оборотные цели. Финансовую поддержку могут получить предприятия, использующие при создании продукции технологии из перечня 14 приоритетных высокотехнологичных направлений. В частности,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на поддержку могут претендовать компании, связанные с искусственным интеллектом, квантовыми коммуникациями, современными и перспективными сетями мобильной связи, развитием водородной энергетики и иными.    </w:t>
      </w:r>
    </w:p>
    <w:p w:rsidR="003604C4" w:rsidRPr="00C64185" w:rsidRDefault="00C64185">
      <w:pPr>
        <w:jc w:val="both"/>
        <w:rPr>
          <w:rFonts w:ascii="Times New Roman" w:hAnsi="Times New Roman" w:cs="Times New Roman"/>
        </w:rPr>
      </w:pPr>
      <w:r w:rsidRPr="00C64185">
        <w:rPr>
          <w:rFonts w:ascii="Times New Roman" w:eastAsia="PT Astra Serif" w:hAnsi="Times New Roman" w:cs="Times New Roman"/>
          <w:sz w:val="26"/>
          <w:szCs w:val="26"/>
        </w:rPr>
        <w:t>При этом малым технологическим компаниям не треб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уется проходить экспертизу и </w:t>
      </w:r>
      <w:proofErr w:type="gramStart"/>
      <w:r w:rsidRPr="00C64185">
        <w:rPr>
          <w:rFonts w:ascii="Times New Roman" w:eastAsia="PT Astra Serif" w:hAnsi="Times New Roman" w:cs="Times New Roman"/>
          <w:sz w:val="26"/>
          <w:szCs w:val="26"/>
        </w:rPr>
        <w:t>предоставлять документы</w:t>
      </w:r>
      <w:proofErr w:type="gram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для подтверждения </w:t>
      </w:r>
      <w:proofErr w:type="spellStart"/>
      <w:r w:rsidRPr="00C64185">
        <w:rPr>
          <w:rFonts w:ascii="Times New Roman" w:eastAsia="PT Astra Serif" w:hAnsi="Times New Roman" w:cs="Times New Roman"/>
          <w:sz w:val="26"/>
          <w:szCs w:val="26"/>
        </w:rPr>
        <w:t>инновационности</w:t>
      </w:r>
      <w:proofErr w:type="spell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. На данный момент 1700 компаниям уже присвоен статус МТК по результатам экспертизы или автоматически – на основании Единого реестра конечных получателей государственной 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поддержки инновационной деятельности.   </w:t>
      </w:r>
    </w:p>
    <w:p w:rsidR="003604C4" w:rsidRPr="00C64185" w:rsidRDefault="00C64185">
      <w:pPr>
        <w:jc w:val="both"/>
        <w:rPr>
          <w:rFonts w:ascii="Times New Roman" w:hAnsi="Times New Roman" w:cs="Times New Roman"/>
        </w:rPr>
      </w:pPr>
      <w:r w:rsidRPr="00C64185">
        <w:rPr>
          <w:rFonts w:ascii="Times New Roman" w:eastAsia="PT Astra Serif" w:hAnsi="Times New Roman" w:cs="Times New Roman"/>
          <w:sz w:val="26"/>
          <w:szCs w:val="26"/>
        </w:rPr>
        <w:t>«Чтобы получить эту меру господдержки, от компаний требуется соблюдение ряда критериев. Помимо соответствия приоритетным отраслям, они должны относиться к МТК или пройти экспертизу инновационных институтов развития,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иметь 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lastRenderedPageBreak/>
        <w:t xml:space="preserve">годовую выручку от 100 </w:t>
      </w:r>
      <w:proofErr w:type="gramStart"/>
      <w:r w:rsidRPr="00C64185">
        <w:rPr>
          <w:rFonts w:ascii="Times New Roman" w:eastAsia="PT Astra Serif" w:hAnsi="Times New Roman" w:cs="Times New Roman"/>
          <w:sz w:val="26"/>
          <w:szCs w:val="26"/>
        </w:rPr>
        <w:t>млн</w:t>
      </w:r>
      <w:proofErr w:type="gram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рублей и ее среднегодовой прирост не менее 10%. Предприниматели должны владеть правами на результаты интеллектуальной деятельности. Также по данной программе кредиты продолжат предоставляться </w:t>
      </w:r>
      <w:proofErr w:type="gramStart"/>
      <w:r w:rsidRPr="00C64185">
        <w:rPr>
          <w:rFonts w:ascii="Times New Roman" w:eastAsia="PT Astra Serif" w:hAnsi="Times New Roman" w:cs="Times New Roman"/>
          <w:sz w:val="26"/>
          <w:szCs w:val="26"/>
        </w:rPr>
        <w:t>инновационным</w:t>
      </w:r>
      <w:proofErr w:type="gram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МСП», – отметил 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генеральный директор Корпорации МСП Александр Исаевич. </w:t>
      </w:r>
    </w:p>
    <w:p w:rsidR="003604C4" w:rsidRPr="00C64185" w:rsidRDefault="00C64185">
      <w:pPr>
        <w:jc w:val="both"/>
        <w:rPr>
          <w:rFonts w:ascii="Times New Roman" w:hAnsi="Times New Roman" w:cs="Times New Roman"/>
        </w:rPr>
      </w:pPr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Напомним, льготная программа кредитования в рамках федерального проекта «Взлет –  от </w:t>
      </w:r>
      <w:proofErr w:type="spellStart"/>
      <w:r w:rsidRPr="00C64185">
        <w:rPr>
          <w:rFonts w:ascii="Times New Roman" w:eastAsia="PT Astra Serif" w:hAnsi="Times New Roman" w:cs="Times New Roman"/>
          <w:sz w:val="26"/>
          <w:szCs w:val="26"/>
        </w:rPr>
        <w:t>стартапа</w:t>
      </w:r>
      <w:proofErr w:type="spellEnd"/>
      <w:r w:rsidRPr="00C64185">
        <w:rPr>
          <w:rFonts w:ascii="Times New Roman" w:eastAsia="PT Astra Serif" w:hAnsi="Times New Roman" w:cs="Times New Roman"/>
          <w:sz w:val="26"/>
          <w:szCs w:val="26"/>
        </w:rPr>
        <w:t xml:space="preserve"> до IPO» запущена в апреле 2022 г. как часть нацпроекта «Малое  и среднее предпринимательство», который реа</w:t>
      </w:r>
      <w:r w:rsidRPr="00C64185">
        <w:rPr>
          <w:rFonts w:ascii="Times New Roman" w:eastAsia="PT Astra Serif" w:hAnsi="Times New Roman" w:cs="Times New Roman"/>
          <w:sz w:val="26"/>
          <w:szCs w:val="26"/>
        </w:rPr>
        <w:t>лизуется по решению Президента России Владимира Путина.</w:t>
      </w:r>
    </w:p>
    <w:sectPr w:rsidR="003604C4" w:rsidRPr="00C6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C4" w:rsidRDefault="00C64185">
      <w:pPr>
        <w:spacing w:after="0" w:line="240" w:lineRule="auto"/>
      </w:pPr>
      <w:r>
        <w:separator/>
      </w:r>
    </w:p>
  </w:endnote>
  <w:endnote w:type="continuationSeparator" w:id="0">
    <w:p w:rsidR="003604C4" w:rsidRDefault="00C6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Monplesir scrip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C4" w:rsidRDefault="00C64185">
      <w:pPr>
        <w:spacing w:after="0" w:line="240" w:lineRule="auto"/>
      </w:pPr>
      <w:r>
        <w:separator/>
      </w:r>
    </w:p>
  </w:footnote>
  <w:footnote w:type="continuationSeparator" w:id="0">
    <w:p w:rsidR="003604C4" w:rsidRDefault="00C6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C4"/>
    <w:rsid w:val="003604C4"/>
    <w:rsid w:val="00C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tsmb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5</cp:revision>
  <dcterms:created xsi:type="dcterms:W3CDTF">2023-01-26T03:20:00Z</dcterms:created>
  <dcterms:modified xsi:type="dcterms:W3CDTF">2024-03-15T03:36:00Z</dcterms:modified>
</cp:coreProperties>
</file>