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CC0C6" w14:textId="0A600D48" w:rsidR="0020704A" w:rsidRDefault="0020704A" w:rsidP="00A760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6042">
        <w:rPr>
          <w:rFonts w:ascii="Times New Roman" w:hAnsi="Times New Roman" w:cs="Times New Roman"/>
          <w:b/>
          <w:bCs/>
          <w:sz w:val="28"/>
          <w:szCs w:val="28"/>
        </w:rPr>
        <w:t>Детская шалость с огнем: причина пожара и последствия</w:t>
      </w:r>
    </w:p>
    <w:p w14:paraId="57523011" w14:textId="77777777" w:rsidR="00A76042" w:rsidRPr="00A76042" w:rsidRDefault="00A76042" w:rsidP="00A760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72BC1C" w14:textId="070AE66E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Дети любопытны, обладают хорошей фантазией, и если им скучно, то они обязательно придумают, как себя развеселить. В списке детских развлечений огонь стоит далеко не на последнем месте.</w:t>
      </w:r>
    </w:p>
    <w:p w14:paraId="3DC25F95" w14:textId="77777777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В специальной терминологии пожарных даже существует такое понятие – детская шалость с огнем, как одна из причин возникновения бытовых или природных возгораний.</w:t>
      </w:r>
    </w:p>
    <w:p w14:paraId="013519F0" w14:textId="77777777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Как показывает практика и анализ таких случаев, то в основе их лежит не детская небрежность, а следующие причины:</w:t>
      </w:r>
    </w:p>
    <w:p w14:paraId="6D30CBF3" w14:textId="19838CF9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- отсутствие или недостаточное проведение разъяснительных бесед по пожарной безопасности с детьми;</w:t>
      </w:r>
    </w:p>
    <w:p w14:paraId="040D193A" w14:textId="66C3DECF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- оставление на видном и доступном месте спичек, зажигалок и других источников открытого огня, а также легковоспламеняющихся жидкостей;</w:t>
      </w:r>
    </w:p>
    <w:p w14:paraId="058D6CF6" w14:textId="03478771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- неспособность или нежелание взрослых сформировать у детей достаточный объем умений и навыков обращения с огнем. Проще запретить, чем показать, как правильно пользоваться спичками, газовой плитой и электроприборами;</w:t>
      </w:r>
    </w:p>
    <w:p w14:paraId="1D99D743" w14:textId="6A239E2A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- отсутствие возможности организовать досуг своих чад во время отдыха;</w:t>
      </w:r>
    </w:p>
    <w:p w14:paraId="31E3DA2A" w14:textId="7377A03A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- неспособность детей на практике применять знания о том, как следует вести себя в случаи возникновении пожара.</w:t>
      </w:r>
    </w:p>
    <w:p w14:paraId="68491888" w14:textId="77777777" w:rsidR="00A76042" w:rsidRPr="00A76042" w:rsidRDefault="00A76042" w:rsidP="00A760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76042">
        <w:rPr>
          <w:rFonts w:ascii="Times New Roman" w:hAnsi="Times New Roman" w:cs="Times New Roman"/>
          <w:b/>
          <w:i/>
          <w:sz w:val="24"/>
          <w:szCs w:val="24"/>
        </w:rPr>
        <w:t>Рекомендации для взрослых</w:t>
      </w:r>
    </w:p>
    <w:p w14:paraId="26CCB520" w14:textId="4836ACCD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не разрешайте детям пользоваться спичками и свечами в ваше отсутствие;</w:t>
      </w:r>
    </w:p>
    <w:p w14:paraId="164D6711" w14:textId="74902011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маленьких детей не оставляйте одних рядом с открытыми работающими электроприборами, каминами или печами;</w:t>
      </w:r>
    </w:p>
    <w:p w14:paraId="3277B3DE" w14:textId="582B2615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если у вас газовая плита, перекрывайте газовый вентиль, когда вынуждены оставить ребенка одного дома. Не упускайте из виду детей, когда задействована плита с газовыми конфорками;</w:t>
      </w:r>
    </w:p>
    <w:p w14:paraId="353C2A6F" w14:textId="0A60E1DA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спички, зажигалки всегда приобретайте сами. Не просите сделать это ребенка;</w:t>
      </w:r>
    </w:p>
    <w:p w14:paraId="6034B58B" w14:textId="41C52317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следите за своими действиями. Иногда поступки взрослых бывают красноречивее любых слов и запретов;</w:t>
      </w:r>
    </w:p>
    <w:p w14:paraId="612591CD" w14:textId="41EC2A09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A76042">
        <w:rPr>
          <w:rFonts w:ascii="Times New Roman" w:hAnsi="Times New Roman" w:cs="Times New Roman"/>
          <w:sz w:val="24"/>
          <w:szCs w:val="24"/>
        </w:rPr>
        <w:t>номера телефонов чрезвычайных служб заучите вместе со своими детьми наизусть;</w:t>
      </w:r>
    </w:p>
    <w:p w14:paraId="79574C6C" w14:textId="1C1563A7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не проходите мимо, если обнаружили подростков, играющих с огнем или разводящих костер в отсутствии взрослых людей;</w:t>
      </w:r>
    </w:p>
    <w:p w14:paraId="251BBB1B" w14:textId="7B9CC2F9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расскажите, как нужно тушить различные виды возгораний;</w:t>
      </w:r>
    </w:p>
    <w:p w14:paraId="33E5B5A1" w14:textId="47F0CB55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042">
        <w:rPr>
          <w:rFonts w:ascii="Times New Roman" w:hAnsi="Times New Roman" w:cs="Times New Roman"/>
          <w:sz w:val="24"/>
          <w:szCs w:val="24"/>
        </w:rPr>
        <w:t>правила пользования отопительными и электроприборами ребенок также должен знать;</w:t>
      </w:r>
    </w:p>
    <w:p w14:paraId="0E75AB85" w14:textId="7BB565E6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76042">
        <w:rPr>
          <w:rFonts w:ascii="Times New Roman" w:hAnsi="Times New Roman" w:cs="Times New Roman"/>
          <w:sz w:val="24"/>
          <w:szCs w:val="24"/>
        </w:rPr>
        <w:t>покажите ребенку все возможные запасные или аварийные выходы, которыми можно будет воспользоваться в случае пожара;</w:t>
      </w:r>
    </w:p>
    <w:p w14:paraId="5341D279" w14:textId="6F2F0AE0" w:rsidR="00A76042" w:rsidRPr="00A76042" w:rsidRDefault="00A76042" w:rsidP="00A760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042">
        <w:rPr>
          <w:rFonts w:ascii="Times New Roman" w:hAnsi="Times New Roman" w:cs="Times New Roman"/>
          <w:sz w:val="24"/>
          <w:szCs w:val="24"/>
        </w:rPr>
        <w:t>Не бойтесь сгущать краски при рассказе о возможных последствиях. У детей очень хорошее воображение и фантазия, и узнав, какие трагедии может вызвать вроде бы безопасный огонь свечи, он запомнит это на всю жизнь.</w:t>
      </w:r>
    </w:p>
    <w:p w14:paraId="3975D524" w14:textId="77777777" w:rsidR="00A36189" w:rsidRDefault="00A36189" w:rsidP="00A36189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ФГКУ «Специальное управление ФПС № 36 МЧС России»</w:t>
      </w:r>
    </w:p>
    <w:p w14:paraId="787EA994" w14:textId="45E99BCA" w:rsidR="00A36189" w:rsidRDefault="00A36189" w:rsidP="00A36189">
      <w:pPr>
        <w:pStyle w:val="1"/>
        <w:spacing w:before="0" w:beforeAutospacing="0" w:after="300" w:afterAutospacing="0"/>
        <w:jc w:val="center"/>
        <w:textAlignment w:val="baseline"/>
        <w:rPr>
          <w:rFonts w:ascii="Arial" w:hAnsi="Arial" w:cs="Arial"/>
          <w:caps/>
          <w:color w:val="000000" w:themeColor="text1"/>
          <w:spacing w:val="-6"/>
          <w:sz w:val="22"/>
          <w:szCs w:val="22"/>
        </w:rPr>
      </w:pPr>
      <w:r>
        <w:rPr>
          <w:noProof/>
        </w:rPr>
        <w:drawing>
          <wp:inline distT="0" distB="0" distL="0" distR="0" wp14:anchorId="1A0D1161" wp14:editId="7FF5CE5F">
            <wp:extent cx="4641574" cy="2319627"/>
            <wp:effectExtent l="0" t="0" r="6985" b="5080"/>
            <wp:docPr id="2" name="Рисунок 2" descr="https://spassk.pnzreg.ru/upload/iblock/8c3/8c3388dbe5f7af5e5adfc00eed0b2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assk.pnzreg.ru/upload/iblock/8c3/8c3388dbe5f7af5e5adfc00eed0b219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95" cy="231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95BE" w14:textId="7ADC8437" w:rsidR="003975CF" w:rsidRDefault="003975CF" w:rsidP="0020704A">
      <w:bookmarkStart w:id="0" w:name="_GoBack"/>
      <w:bookmarkEnd w:id="0"/>
    </w:p>
    <w:sectPr w:rsidR="003975CF" w:rsidSect="00A7604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E7E57"/>
    <w:multiLevelType w:val="hybridMultilevel"/>
    <w:tmpl w:val="603C5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4AE"/>
    <w:rsid w:val="0020704A"/>
    <w:rsid w:val="002A0B02"/>
    <w:rsid w:val="003975CF"/>
    <w:rsid w:val="00A36189"/>
    <w:rsid w:val="00A76042"/>
    <w:rsid w:val="00EA24AE"/>
    <w:rsid w:val="00FB7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2B1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6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0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6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61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0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361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6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Иванов</dc:creator>
  <cp:keywords/>
  <dc:description/>
  <cp:lastModifiedBy>Пользователь</cp:lastModifiedBy>
  <cp:revision>7</cp:revision>
  <dcterms:created xsi:type="dcterms:W3CDTF">2023-02-01T02:26:00Z</dcterms:created>
  <dcterms:modified xsi:type="dcterms:W3CDTF">2023-02-02T01:58:00Z</dcterms:modified>
</cp:coreProperties>
</file>