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42" w:rsidRDefault="001F7D4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ПРЕДСТАВЛЕНИЕ ВНЕСЕНО, </w:t>
      </w:r>
    </w:p>
    <w:p w:rsidR="001F7D42" w:rsidRDefault="001F7D4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нарушения устранены</w:t>
      </w:r>
    </w:p>
    <w:p w:rsidR="003D5318" w:rsidRPr="001F7D42" w:rsidRDefault="001F7D42">
      <w:pPr>
        <w:rPr>
          <w:rFonts w:ascii="Times New Roman" w:hAnsi="Times New Roman"/>
          <w:b/>
          <w:sz w:val="32"/>
          <w:szCs w:val="32"/>
        </w:rPr>
      </w:pPr>
      <w:r w:rsidRPr="001F7D42">
        <w:rPr>
          <w:rFonts w:ascii="Times New Roman" w:hAnsi="Times New Roman"/>
          <w:b/>
          <w:sz w:val="32"/>
          <w:szCs w:val="32"/>
        </w:rPr>
        <w:t>Прокуратурой Первомайского района проведена проверка соблюдения законодательства, регламентирующего вопросы маркировки упакованной воды.</w:t>
      </w:r>
    </w:p>
    <w:p w:rsidR="001F7D42" w:rsidRDefault="001F7D4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ходе проведенной прокуратурой </w:t>
      </w:r>
      <w:proofErr w:type="gramStart"/>
      <w:r>
        <w:rPr>
          <w:rFonts w:ascii="Times New Roman" w:hAnsi="Times New Roman"/>
          <w:sz w:val="32"/>
          <w:szCs w:val="32"/>
        </w:rPr>
        <w:t>проверки  установлено</w:t>
      </w:r>
      <w:proofErr w:type="gramEnd"/>
      <w:r>
        <w:rPr>
          <w:rFonts w:ascii="Times New Roman" w:hAnsi="Times New Roman"/>
          <w:sz w:val="32"/>
          <w:szCs w:val="32"/>
        </w:rPr>
        <w:t xml:space="preserve">, что не на всех бутылях воды питьевой бутилированной, подготовленных для дальнейшей реализации, имеется средство идентификации, которое наносится на потребительскую упаковку или на этикетку, или на </w:t>
      </w:r>
      <w:proofErr w:type="spellStart"/>
      <w:r>
        <w:rPr>
          <w:rFonts w:ascii="Times New Roman" w:hAnsi="Times New Roman"/>
          <w:sz w:val="32"/>
          <w:szCs w:val="32"/>
        </w:rPr>
        <w:t>стикер</w:t>
      </w:r>
      <w:proofErr w:type="spellEnd"/>
      <w:r>
        <w:rPr>
          <w:rFonts w:ascii="Times New Roman" w:hAnsi="Times New Roman"/>
          <w:sz w:val="32"/>
          <w:szCs w:val="32"/>
        </w:rPr>
        <w:t xml:space="preserve">, а также при необходимости – на групповую упаковку в виде </w:t>
      </w:r>
      <w:proofErr w:type="spellStart"/>
      <w:r>
        <w:rPr>
          <w:rFonts w:ascii="Times New Roman" w:hAnsi="Times New Roman"/>
          <w:sz w:val="32"/>
          <w:szCs w:val="32"/>
        </w:rPr>
        <w:t>стикера</w:t>
      </w:r>
      <w:proofErr w:type="spellEnd"/>
      <w:r>
        <w:rPr>
          <w:rFonts w:ascii="Times New Roman" w:hAnsi="Times New Roman"/>
          <w:sz w:val="32"/>
          <w:szCs w:val="32"/>
        </w:rPr>
        <w:t xml:space="preserve"> методом, не допускающим отделения средства идентификации без повреждений средства идентификации.</w:t>
      </w:r>
    </w:p>
    <w:p w:rsidR="001F7D42" w:rsidRPr="001F7D42" w:rsidRDefault="001F7D4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результатам выявленных нарушений законодательства руководителю организации внесено представление, которое рассмотрено и удовлетворено, нарушения устранены, виновное должностное лицо привлечено к дисциплинарной ответственности. Кроме того, руководитель организации привлечен к административной ответственности по ч.1 ст. 15.12 КоАП РФ.</w:t>
      </w:r>
      <w:bookmarkStart w:id="0" w:name="_GoBack"/>
      <w:bookmarkEnd w:id="0"/>
    </w:p>
    <w:sectPr w:rsidR="001F7D42" w:rsidRPr="001F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18"/>
    <w:rsid w:val="001F7D42"/>
    <w:rsid w:val="003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D179"/>
  <w15:chartTrackingRefBased/>
  <w15:docId w15:val="{0F051532-57F1-474F-ABFD-1D5B4CE3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2023-01-10T01:45:00Z</dcterms:created>
  <dcterms:modified xsi:type="dcterms:W3CDTF">2023-01-10T01:53:00Z</dcterms:modified>
</cp:coreProperties>
</file>