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8175CF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F81E13">
        <w:rPr>
          <w:rFonts w:ascii="Times New Roman" w:hAnsi="Times New Roman" w:cs="Times New Roman"/>
          <w:bCs/>
          <w:sz w:val="28"/>
          <w:szCs w:val="28"/>
        </w:rPr>
        <w:t>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735DF8" w:rsidRPr="00F81E13" w:rsidRDefault="008175CF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 w:rsidRPr="008175CF">
        <w:rPr>
          <w:rFonts w:ascii="Times New Roman" w:eastAsia="Calibri" w:hAnsi="Times New Roman" w:cs="Times New Roman"/>
          <w:b/>
          <w:sz w:val="24"/>
        </w:rPr>
        <w:t>ОБЩЕЕ ИМУЩЕСТВО СУПРУГОВ</w:t>
      </w:r>
    </w:p>
    <w:p w:rsidR="00674F1D" w:rsidRP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1D">
        <w:rPr>
          <w:rFonts w:ascii="Times New Roman" w:hAnsi="Times New Roman" w:cs="Times New Roman"/>
          <w:sz w:val="28"/>
          <w:szCs w:val="28"/>
        </w:rPr>
        <w:t>По закону общее имущество супругов – имущество, нажитое во время брака, независимо от того, на имя кого из супругов оно приобретено – находится в их общей совместной собственности (</w:t>
      </w:r>
      <w:r w:rsidRPr="00674F1D">
        <w:rPr>
          <w:rFonts w:ascii="Times New Roman" w:hAnsi="Times New Roman" w:cs="Times New Roman"/>
          <w:b/>
          <w:sz w:val="28"/>
          <w:szCs w:val="28"/>
        </w:rPr>
        <w:t>ст. 34 Семейного кодекса Российской Федерации</w:t>
      </w:r>
      <w:r w:rsidRPr="00674F1D">
        <w:rPr>
          <w:rFonts w:ascii="Times New Roman" w:hAnsi="Times New Roman" w:cs="Times New Roman"/>
          <w:sz w:val="28"/>
          <w:szCs w:val="28"/>
        </w:rPr>
        <w:t>). К личной же собственности каждого супруга относится имущество, принадлежащее ему до вступления брак, а также полученное в период брака безвозмездно, например, подаренное или унаследованное.</w:t>
      </w:r>
    </w:p>
    <w:p w:rsidR="00674F1D" w:rsidRP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1D">
        <w:rPr>
          <w:rFonts w:ascii="Times New Roman" w:hAnsi="Times New Roman" w:cs="Times New Roman"/>
          <w:sz w:val="28"/>
          <w:szCs w:val="28"/>
        </w:rPr>
        <w:t xml:space="preserve">В случае, когда один из супругов, на которого зарегистрирована недвижимость, продает общее имущество, ему/ей нужно получить нотариальное согласие от второго супруга на продажу. Если согласие не представлено, то право собственности покупателя все равно будет зарегистрировано, при этом в Единый государственный реестр недвижимости будет внесена отметка об отсутствии согласия второго супруга. </w:t>
      </w:r>
    </w:p>
    <w:p w:rsidR="00674F1D" w:rsidRP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1D">
        <w:rPr>
          <w:rFonts w:ascii="Times New Roman" w:hAnsi="Times New Roman" w:cs="Times New Roman"/>
          <w:b/>
          <w:sz w:val="28"/>
          <w:szCs w:val="28"/>
        </w:rPr>
        <w:t>Согласие супруга не является обязательным документом для регистрации</w:t>
      </w:r>
      <w:r w:rsidRPr="00674F1D">
        <w:rPr>
          <w:rFonts w:ascii="Times New Roman" w:hAnsi="Times New Roman" w:cs="Times New Roman"/>
          <w:sz w:val="28"/>
          <w:szCs w:val="28"/>
        </w:rPr>
        <w:t>, но его отсутствие несет риски для покупателя, поскольку заключенная без его предоставления сделка, является оспоримой.</w:t>
      </w:r>
    </w:p>
    <w:p w:rsidR="00674F1D" w:rsidRP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1D">
        <w:rPr>
          <w:rFonts w:ascii="Times New Roman" w:hAnsi="Times New Roman" w:cs="Times New Roman"/>
          <w:sz w:val="28"/>
          <w:szCs w:val="28"/>
        </w:rPr>
        <w:t xml:space="preserve">Лица, находящиеся в законном браке также могут установить режим раздельной собственности или общей долевой собственности на принадлежащие им объекты недвижимого имущества, заключив брачный договор. </w:t>
      </w:r>
    </w:p>
    <w:p w:rsidR="00674F1D" w:rsidRP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1D">
        <w:rPr>
          <w:rFonts w:ascii="Times New Roman" w:hAnsi="Times New Roman" w:cs="Times New Roman"/>
          <w:sz w:val="28"/>
          <w:szCs w:val="28"/>
        </w:rPr>
        <w:t xml:space="preserve">Брачный договор может быть заключен, как до государственной регистрации заключения брака, так и в любое время в период брака  и подлежит обязательному нотариальному удостоверению. </w:t>
      </w:r>
    </w:p>
    <w:p w:rsid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1D">
        <w:rPr>
          <w:rFonts w:ascii="Times New Roman" w:hAnsi="Times New Roman" w:cs="Times New Roman"/>
          <w:sz w:val="28"/>
          <w:szCs w:val="28"/>
        </w:rPr>
        <w:t>Этот вариант упрощает действия супругов как при распоряжении своим имуществом, так и в случае оформления наследства либо расторжения брака.</w:t>
      </w:r>
    </w:p>
    <w:p w:rsid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F1D" w:rsidRP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F1D" w:rsidRPr="0069193A" w:rsidRDefault="00674F1D" w:rsidP="00674F1D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674F1D" w:rsidRPr="0069193A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6F2" w:rsidRDefault="001426F2">
      <w:pPr>
        <w:spacing w:after="0" w:line="240" w:lineRule="auto"/>
      </w:pPr>
      <w:r>
        <w:separator/>
      </w:r>
    </w:p>
  </w:endnote>
  <w:endnote w:type="continuationSeparator" w:id="0">
    <w:p w:rsidR="001426F2" w:rsidRDefault="001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6F2" w:rsidRDefault="001426F2">
      <w:pPr>
        <w:spacing w:after="0" w:line="240" w:lineRule="auto"/>
      </w:pPr>
      <w:r>
        <w:separator/>
      </w:r>
    </w:p>
  </w:footnote>
  <w:footnote w:type="continuationSeparator" w:id="0">
    <w:p w:rsidR="001426F2" w:rsidRDefault="0014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3A1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6F2"/>
    <w:rsid w:val="00142F86"/>
    <w:rsid w:val="0014352D"/>
    <w:rsid w:val="00144810"/>
    <w:rsid w:val="00147072"/>
    <w:rsid w:val="001503A1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4F1D"/>
    <w:rsid w:val="0067591D"/>
    <w:rsid w:val="00682295"/>
    <w:rsid w:val="00684E8B"/>
    <w:rsid w:val="00687085"/>
    <w:rsid w:val="0069193A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35DF8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175CF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2023-08-09T04:40:00Z</cp:lastPrinted>
  <dcterms:created xsi:type="dcterms:W3CDTF">2023-08-23T02:28:00Z</dcterms:created>
  <dcterms:modified xsi:type="dcterms:W3CDTF">2023-08-23T02:28:00Z</dcterms:modified>
</cp:coreProperties>
</file>