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Times New Roman" w:cs="Times New Roman"/>
          <w:b/>
          <w:bCs/>
          <w:sz w:val="28"/>
          <w:szCs w:val="28"/>
        </w:rPr>
        <w:t>Вопрос-ответ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Вопрос: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Мы решили приобрести квартиру в строящемся доме. При заключении договора долевого участия застройщик сообщил нам, что договор долевого участия возможно зарегистрировать только путем подачи документов в электронном виде.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 1 марта 2025 года вступили в силу изменения в Федеральный закон о государственной регистрации, которыми определен порядок электронного взаимодействия между Росреестром и юридическими лицами. </w:t>
      </w:r>
    </w:p>
    <w:p>
      <w:pPr>
        <w:pStyle w:val="Normal"/>
        <w:spacing w:before="0" w:after="16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новым правилам, с 1 марта 2025 года юридические лица должны подавать заявления на государственный кадастровый учет и (или)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</w:r>
    </w:p>
    <w:p>
      <w:pPr>
        <w:pStyle w:val="Normal"/>
        <w:pBdr/>
        <w:spacing w:lineRule="atLeast" w:line="288" w:before="0" w:after="0"/>
        <w:ind w:left="0" w:right="0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Исключение составляют случаи,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если стороной сделки, подлежащей государственной регистрации, или сделки, на основании которой подлежит государствен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ной регистрации право, ограничение права или обременение объекта недвижимости, является физическое лицо.</w:t>
      </w:r>
    </w:p>
    <w:p>
      <w:pPr>
        <w:pStyle w:val="Normal"/>
        <w:spacing w:before="0" w:after="160"/>
        <w:ind w:hanging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 этом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договоры участия в долевом строительстве будут предоставляться в Росреестр исключительно в форме электронных документов.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pBdr/>
        <w:spacing w:lineRule="atLeast" w:line="288" w:before="0" w:after="0"/>
        <w:ind w:left="0" w:right="0"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Кроме того, с 01.03.2025 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в течение 30 рабочих дней будет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Росреестра по Алтайскому краю обращает внимание граждан и юридических лиц на пилотные проекты для профессиональных участников рынка недвижимости по электронной регистрации, действующие в Алтайском крае: «Школа электронных услуг»,  «Ипотека за 24 часа», «Электронная регистрация в агентствах недвижимости».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</w:t>
      </w:r>
      <w:bookmarkStart w:id="0" w:name="undefined"/>
      <w:bookmarkEnd w:id="0"/>
      <w:r>
        <w:rPr>
          <w:rFonts w:ascii="Times New Roman" w:hAnsi="Times New Roman"/>
          <w:sz w:val="28"/>
          <w:szCs w:val="28"/>
        </w:rPr>
        <w:t xml:space="preserve">при сопровождении Росреестра и Роскадастра в максимально сокращенные сроки.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Mang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uiPriority w:val="99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LibreOffice/7.5.6.2$Linux_X86_64 LibreOffice_project/50$Build-2</Application>
  <AppVersion>15.0000</AppVersion>
  <Pages>1</Pages>
  <Words>244</Words>
  <Characters>1747</Characters>
  <CharactersWithSpaces>2066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2020-08-26T02:21:00Z</dcterms:created>
  <dc:creator>Пилёвина Елена Александровна</dc:creator>
  <dc:description/>
  <dc:language>ru-RU</dc:language>
  <cp:lastModifiedBy/>
  <dcterms:modified xsi:type="dcterms:W3CDTF">2025-06-19T10:37:27Z</dcterms:modified>
  <cp:revision>42</cp:revision>
  <dc:subject/>
  <dc:title/>
</cp:coreProperties>
</file>