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9A344B" w:rsidRPr="00783DCE" w:rsidRDefault="000510E2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8C123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8C1230" w:rsidRPr="008C1230" w:rsidRDefault="008C1230" w:rsidP="008C1230">
      <w:pPr>
        <w:tabs>
          <w:tab w:val="left" w:pos="5595"/>
        </w:tabs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bookmarkStart w:id="0" w:name="kadastrovaya_stoim"/>
      <w:bookmarkEnd w:id="0"/>
      <w:r w:rsidRPr="008C1230">
        <w:rPr>
          <w:rFonts w:ascii="Times New Roman" w:eastAsia="Calibri" w:hAnsi="Times New Roman" w:cs="Times New Roman"/>
          <w:b/>
          <w:sz w:val="28"/>
        </w:rPr>
        <w:t xml:space="preserve">Дисквалификация арбитражного управляющего как </w:t>
      </w:r>
      <w:r>
        <w:rPr>
          <w:rFonts w:ascii="Times New Roman" w:eastAsia="Calibri" w:hAnsi="Times New Roman" w:cs="Times New Roman"/>
          <w:b/>
          <w:sz w:val="28"/>
        </w:rPr>
        <w:t>вид административного наказания</w:t>
      </w:r>
    </w:p>
    <w:p w:rsidR="008C1230" w:rsidRPr="008C1230" w:rsidRDefault="008C1230" w:rsidP="000510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Одним из видов административного наказания, предусмотренного КоАП РФ, является дисквалификация. Данный вид наказания применяется в административном праве с 1 июля 2002 года.</w:t>
      </w:r>
    </w:p>
    <w:p w:rsidR="008C1230" w:rsidRPr="008C1230" w:rsidRDefault="008C1230" w:rsidP="000510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соответствии с действующим законодательством дисквалификация как мера административной ответственности может применяться к арбитражным управляющим, осуществляющим ведение процедур в делах о банкротстве предприятий-должников. Данная санкция предусматривается частью 3.1 статьи 14.13 КоАП РФ, согласно которой в случае неисполнения арбитражным управляющим обязанностей, установленных законодательством о банкротстве, он  может быть дисквалифицирован на срок от шести месяцев до трех лет.</w:t>
      </w:r>
    </w:p>
    <w:p w:rsidR="008C1230" w:rsidRPr="008C1230" w:rsidRDefault="008C1230" w:rsidP="000510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Сведения о дисквалифицированных арбитражных управляющих являются открытыми и подлежат включению в Единый федеральный реестр сведений о банкротстве. </w:t>
      </w:r>
    </w:p>
    <w:p w:rsidR="008C1230" w:rsidRPr="008C1230" w:rsidRDefault="008C1230" w:rsidP="000510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 заявлениям Управления </w:t>
      </w:r>
      <w:proofErr w:type="spellStart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арбитражными судами за неоднократное неисполнение арбитражными управляющими обязанностей, установленных законодательством о несостоятельности (банкротстве) в 2022 году было дисквалифицировано 8 арбитражных управляющих, за девять месяцев 2023 года дисквалифицировано 7 арбитражных управляющих. </w:t>
      </w:r>
    </w:p>
    <w:p w:rsidR="000510E2" w:rsidRDefault="008C1230" w:rsidP="000510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Увеличение привлечения арбитражных управляющих к административной ответственности в виде дисквалификации обусловлено увеличением количества заявлений, направляемых Управлением </w:t>
      </w:r>
      <w:proofErr w:type="spellStart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                    в арбитражный суд с требованием привлечь арбитражного управляющего по ч. 3.1 ст. 14.13 КоАП РФ (дисквалификация).</w:t>
      </w:r>
    </w:p>
    <w:p w:rsidR="008C1230" w:rsidRPr="008C1230" w:rsidRDefault="008C1230" w:rsidP="000510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Сложившаяся на сегодняшний день судебная практика дает основание признать дисквалификацию динамично развивающимся видом административного наказания. </w:t>
      </w:r>
    </w:p>
    <w:p w:rsidR="00C470E6" w:rsidRDefault="008C1230" w:rsidP="000510E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Заместитель руководителя Управления Елена Саулина подчеркнула: количество жалоб (обращений) на действия (бездействие) арбитражных управляющих ежегодно поступающих в Управление, свидетельствует о том, что нарушения в деятельности управляющих имеют постоянную основу. Вместе с тем, Управление </w:t>
      </w:r>
      <w:proofErr w:type="spellStart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8C123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осуществляя свои полномочия, имеет четкие установленные на законодательном уровне контролирующие меры воздействия на арбитражного управляющего.</w:t>
      </w:r>
    </w:p>
    <w:sectPr w:rsidR="00C470E6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CE" w:rsidRDefault="002E48CE">
      <w:pPr>
        <w:spacing w:after="0" w:line="240" w:lineRule="auto"/>
      </w:pPr>
      <w:r>
        <w:separator/>
      </w:r>
    </w:p>
  </w:endnote>
  <w:endnote w:type="continuationSeparator" w:id="0">
    <w:p w:rsidR="002E48CE" w:rsidRDefault="002E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CE" w:rsidRDefault="002E48CE">
      <w:pPr>
        <w:spacing w:after="0" w:line="240" w:lineRule="auto"/>
      </w:pPr>
      <w:r>
        <w:separator/>
      </w:r>
    </w:p>
  </w:footnote>
  <w:footnote w:type="continuationSeparator" w:id="0">
    <w:p w:rsidR="002E48CE" w:rsidRDefault="002E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0E2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0E2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1455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2E48C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1230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470E6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2023-08-09T04:40:00Z</cp:lastPrinted>
  <dcterms:created xsi:type="dcterms:W3CDTF">2023-10-16T09:27:00Z</dcterms:created>
  <dcterms:modified xsi:type="dcterms:W3CDTF">2023-10-16T09:27:00Z</dcterms:modified>
</cp:coreProperties>
</file>