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E7" w:rsidRDefault="00D62EE7" w:rsidP="00D62EE7">
      <w:pPr>
        <w:pStyle w:val="a3"/>
        <w:spacing w:before="0" w:beforeAutospacing="0" w:after="0" w:afterAutospacing="0"/>
        <w:rPr>
          <w:b/>
          <w:color w:val="252626"/>
          <w:spacing w:val="-2"/>
          <w:sz w:val="32"/>
          <w:szCs w:val="32"/>
        </w:rPr>
      </w:pPr>
      <w:r>
        <w:rPr>
          <w:b/>
          <w:color w:val="252626"/>
          <w:spacing w:val="-2"/>
          <w:sz w:val="32"/>
          <w:szCs w:val="32"/>
        </w:rPr>
        <w:t>Социальный контракт «Поиск работы и трудоустройство»</w:t>
      </w:r>
    </w:p>
    <w:p w:rsidR="00D62EE7" w:rsidRDefault="00D62EE7" w:rsidP="00D62EE7">
      <w:pPr>
        <w:pStyle w:val="a3"/>
        <w:spacing w:before="0" w:beforeAutospacing="0" w:after="0" w:afterAutospacing="0"/>
        <w:rPr>
          <w:b/>
          <w:color w:val="252626"/>
          <w:spacing w:val="-2"/>
          <w:sz w:val="32"/>
          <w:szCs w:val="32"/>
        </w:rPr>
      </w:pPr>
    </w:p>
    <w:p w:rsidR="00D62EE7" w:rsidRPr="00D62EE7" w:rsidRDefault="00D62EE7" w:rsidP="00D62EE7">
      <w:pPr>
        <w:pStyle w:val="a3"/>
        <w:spacing w:before="0" w:beforeAutospacing="0" w:after="0" w:afterAutospacing="0"/>
        <w:rPr>
          <w:b/>
          <w:color w:val="252626"/>
          <w:spacing w:val="-2"/>
          <w:sz w:val="32"/>
          <w:szCs w:val="32"/>
        </w:rPr>
      </w:pPr>
      <w:bookmarkStart w:id="0" w:name="_GoBack"/>
      <w:bookmarkEnd w:id="0"/>
      <w:r w:rsidRPr="00D62EE7">
        <w:rPr>
          <w:b/>
          <w:color w:val="252626"/>
          <w:spacing w:val="-2"/>
          <w:sz w:val="32"/>
          <w:szCs w:val="32"/>
        </w:rPr>
        <w:t>Сегодня рассказываем о материальной помощи на основании социального контракта по направлению «Поиск работы и трудоустройство».</w:t>
      </w:r>
      <w:r>
        <w:rPr>
          <w:b/>
          <w:color w:val="252626"/>
          <w:spacing w:val="-2"/>
          <w:sz w:val="32"/>
          <w:szCs w:val="32"/>
        </w:rPr>
        <w:t xml:space="preserve"> </w:t>
      </w:r>
      <w:r w:rsidR="00C411D3" w:rsidRPr="00D62EE7">
        <w:rPr>
          <w:b/>
          <w:color w:val="252626"/>
          <w:spacing w:val="-2"/>
          <w:sz w:val="32"/>
          <w:szCs w:val="32"/>
        </w:rPr>
        <w:t>Социальный контракт – это соглашение, которое заключается между малоимущей семьей (или малоимущим одиноко проживающим гражданином) и органом социальной защиты населения. Согласно условиям соглашения, государство безвозмездно предоставляет денежные средства, а граждане берут на себя обязательства улучшить материальное благополучие своей семьи.</w:t>
      </w:r>
      <w:r w:rsidRPr="00D62EE7">
        <w:rPr>
          <w:b/>
          <w:color w:val="252626"/>
          <w:spacing w:val="-2"/>
          <w:sz w:val="32"/>
          <w:szCs w:val="32"/>
        </w:rPr>
        <w:t xml:space="preserve"> </w:t>
      </w:r>
    </w:p>
    <w:p w:rsidR="00D62EE7" w:rsidRDefault="00D62EE7" w:rsidP="00D62EE7">
      <w:pPr>
        <w:pStyle w:val="a3"/>
        <w:spacing w:before="0" w:beforeAutospacing="0" w:after="0" w:afterAutospacing="0"/>
        <w:rPr>
          <w:color w:val="252626"/>
          <w:spacing w:val="-2"/>
          <w:sz w:val="32"/>
          <w:szCs w:val="32"/>
        </w:rPr>
      </w:pPr>
    </w:p>
    <w:p w:rsidR="00C411D3" w:rsidRDefault="00D62EE7" w:rsidP="00D62EE7">
      <w:pPr>
        <w:pStyle w:val="a3"/>
        <w:spacing w:before="0" w:beforeAutospacing="0" w:after="0" w:afterAutospacing="0"/>
        <w:rPr>
          <w:color w:val="252626"/>
          <w:spacing w:val="-2"/>
          <w:sz w:val="32"/>
          <w:szCs w:val="32"/>
        </w:rPr>
      </w:pPr>
      <w:r>
        <w:rPr>
          <w:color w:val="252626"/>
          <w:spacing w:val="-2"/>
          <w:sz w:val="32"/>
          <w:szCs w:val="32"/>
        </w:rPr>
        <w:t xml:space="preserve">Социальный контракт могут заключить малоимущие семьи и </w:t>
      </w:r>
      <w:proofErr w:type="gramStart"/>
      <w:r>
        <w:rPr>
          <w:color w:val="252626"/>
          <w:spacing w:val="-2"/>
          <w:sz w:val="32"/>
          <w:szCs w:val="32"/>
        </w:rPr>
        <w:t>одиноко  проживающие</w:t>
      </w:r>
      <w:proofErr w:type="gramEnd"/>
      <w:r>
        <w:rPr>
          <w:color w:val="252626"/>
          <w:spacing w:val="-2"/>
          <w:sz w:val="32"/>
          <w:szCs w:val="32"/>
        </w:rPr>
        <w:t xml:space="preserve"> малоимущие граждане, доход которых ниже величины прожиточного минимума, установленного в Алтайском крае. </w:t>
      </w:r>
      <w:r w:rsidR="00C411D3" w:rsidRPr="0060781C">
        <w:rPr>
          <w:color w:val="252626"/>
          <w:spacing w:val="-2"/>
          <w:sz w:val="32"/>
          <w:szCs w:val="32"/>
        </w:rPr>
        <w:t>Главная цель социального контракта – создать для нуждающейся семьи или гражданина условия по выходу из бедности. Но не просто дать им средства к существованию, а простимулировать ими членов семьи на определенные действия. Другими словами, в рамках контракта семья получает средства, расходовать которые она сможет только на определенные нужды, действия, в рамках разработанной программы социальной адаптации. В перспективе это должно помочь семье повысить свой доход, получать постоянный доход или поменять свой социальный статус.</w:t>
      </w:r>
    </w:p>
    <w:p w:rsidR="0060781C" w:rsidRPr="0060781C" w:rsidRDefault="0060781C" w:rsidP="00D62EE7">
      <w:pPr>
        <w:pStyle w:val="a3"/>
        <w:spacing w:before="0" w:beforeAutospacing="0" w:after="0" w:afterAutospacing="0"/>
        <w:rPr>
          <w:color w:val="252626"/>
          <w:spacing w:val="-2"/>
          <w:sz w:val="32"/>
          <w:szCs w:val="32"/>
        </w:rPr>
      </w:pPr>
      <w:r>
        <w:rPr>
          <w:color w:val="252626"/>
          <w:spacing w:val="-2"/>
          <w:sz w:val="32"/>
          <w:szCs w:val="32"/>
        </w:rPr>
        <w:t>Социальный контракт по направлению «Поиск работы и трудоустройство» заключается сроком от 3 до 9 месяцев. Предусмотрены выплаты в размере 13 945 рублей в течение одного месяца с даты заключения социального контракта и 3-х месяцев – с момента подтверждения факта трудоустройства. В об</w:t>
      </w:r>
      <w:r w:rsidR="00D62EE7">
        <w:rPr>
          <w:color w:val="252626"/>
          <w:spacing w:val="-2"/>
          <w:sz w:val="32"/>
          <w:szCs w:val="32"/>
        </w:rPr>
        <w:t>язанность гражданина входя</w:t>
      </w:r>
      <w:r>
        <w:rPr>
          <w:color w:val="252626"/>
          <w:spacing w:val="-2"/>
          <w:sz w:val="32"/>
          <w:szCs w:val="32"/>
        </w:rPr>
        <w:t>т постановка на учет в ЦЗН, активный поиск работы и дальнейшее трудоустройство с целью повышения денежных доходов гражданина (</w:t>
      </w:r>
      <w:r w:rsidR="00D62EE7">
        <w:rPr>
          <w:color w:val="252626"/>
          <w:spacing w:val="-2"/>
          <w:sz w:val="32"/>
          <w:szCs w:val="32"/>
        </w:rPr>
        <w:t>его семьи</w:t>
      </w:r>
      <w:r>
        <w:rPr>
          <w:color w:val="252626"/>
          <w:spacing w:val="-2"/>
          <w:sz w:val="32"/>
          <w:szCs w:val="32"/>
        </w:rPr>
        <w:t>) по истечении срока действия социального контракта.</w:t>
      </w:r>
    </w:p>
    <w:p w:rsidR="00C411D3" w:rsidRPr="0060781C" w:rsidRDefault="00C411D3" w:rsidP="00D62EE7">
      <w:pPr>
        <w:pStyle w:val="a3"/>
        <w:spacing w:before="0" w:beforeAutospacing="0" w:after="0" w:afterAutospacing="0"/>
        <w:rPr>
          <w:color w:val="252626"/>
          <w:spacing w:val="-2"/>
          <w:sz w:val="32"/>
          <w:szCs w:val="32"/>
        </w:rPr>
      </w:pPr>
      <w:r w:rsidRPr="0060781C">
        <w:rPr>
          <w:color w:val="252626"/>
          <w:spacing w:val="-2"/>
          <w:sz w:val="32"/>
          <w:szCs w:val="32"/>
        </w:rPr>
        <w:t>Вместе с заявлением необходимо предоставить документы:</w:t>
      </w:r>
    </w:p>
    <w:p w:rsidR="00C411D3" w:rsidRDefault="00C411D3" w:rsidP="00D62EE7">
      <w:pPr>
        <w:pStyle w:val="a3"/>
        <w:spacing w:before="0" w:beforeAutospacing="0" w:after="0" w:afterAutospacing="0"/>
        <w:rPr>
          <w:color w:val="252626"/>
          <w:spacing w:val="-2"/>
          <w:sz w:val="32"/>
          <w:szCs w:val="32"/>
        </w:rPr>
      </w:pPr>
      <w:r w:rsidRPr="0060781C">
        <w:rPr>
          <w:color w:val="252626"/>
          <w:spacing w:val="-2"/>
          <w:sz w:val="32"/>
          <w:szCs w:val="32"/>
        </w:rPr>
        <w:t xml:space="preserve">– паспорт </w:t>
      </w:r>
      <w:r w:rsidR="0060781C">
        <w:rPr>
          <w:color w:val="252626"/>
          <w:spacing w:val="-2"/>
          <w:sz w:val="32"/>
          <w:szCs w:val="32"/>
        </w:rPr>
        <w:t xml:space="preserve">или иной документ, удостоверяющий личность </w:t>
      </w:r>
      <w:r w:rsidRPr="0060781C">
        <w:rPr>
          <w:color w:val="252626"/>
          <w:spacing w:val="-2"/>
          <w:sz w:val="32"/>
          <w:szCs w:val="32"/>
        </w:rPr>
        <w:t>заявителя;</w:t>
      </w:r>
    </w:p>
    <w:p w:rsidR="0060781C" w:rsidRPr="0060781C" w:rsidRDefault="00D62EE7" w:rsidP="00D62EE7">
      <w:pPr>
        <w:pStyle w:val="a3"/>
        <w:spacing w:before="0" w:beforeAutospacing="0" w:after="0" w:afterAutospacing="0"/>
        <w:rPr>
          <w:color w:val="252626"/>
          <w:spacing w:val="-2"/>
          <w:sz w:val="32"/>
          <w:szCs w:val="32"/>
        </w:rPr>
      </w:pPr>
      <w:r w:rsidRPr="0060781C">
        <w:rPr>
          <w:color w:val="252626"/>
          <w:spacing w:val="-2"/>
          <w:sz w:val="32"/>
          <w:szCs w:val="32"/>
        </w:rPr>
        <w:t>–</w:t>
      </w:r>
      <w:r>
        <w:rPr>
          <w:color w:val="252626"/>
          <w:spacing w:val="-2"/>
          <w:sz w:val="32"/>
          <w:szCs w:val="32"/>
        </w:rPr>
        <w:t xml:space="preserve"> </w:t>
      </w:r>
      <w:r w:rsidR="0060781C" w:rsidRPr="0060781C">
        <w:rPr>
          <w:color w:val="252626"/>
          <w:spacing w:val="-2"/>
          <w:sz w:val="32"/>
          <w:szCs w:val="32"/>
        </w:rPr>
        <w:t xml:space="preserve">паспорт </w:t>
      </w:r>
      <w:r w:rsidR="0060781C">
        <w:rPr>
          <w:color w:val="252626"/>
          <w:spacing w:val="-2"/>
          <w:sz w:val="32"/>
          <w:szCs w:val="32"/>
        </w:rPr>
        <w:t xml:space="preserve">или иной документ, удостоверяющий личность </w:t>
      </w:r>
      <w:r w:rsidR="0060781C">
        <w:rPr>
          <w:color w:val="252626"/>
          <w:spacing w:val="-2"/>
          <w:sz w:val="32"/>
          <w:szCs w:val="32"/>
        </w:rPr>
        <w:t xml:space="preserve">представителя </w:t>
      </w:r>
      <w:r w:rsidR="0060781C" w:rsidRPr="0060781C">
        <w:rPr>
          <w:color w:val="252626"/>
          <w:spacing w:val="-2"/>
          <w:sz w:val="32"/>
          <w:szCs w:val="32"/>
        </w:rPr>
        <w:t>заявителя</w:t>
      </w:r>
      <w:r w:rsidR="0060781C">
        <w:rPr>
          <w:color w:val="252626"/>
          <w:spacing w:val="-2"/>
          <w:sz w:val="32"/>
          <w:szCs w:val="32"/>
        </w:rPr>
        <w:t xml:space="preserve">, а также документы, подтверждающие его </w:t>
      </w:r>
      <w:r w:rsidR="0060781C">
        <w:rPr>
          <w:color w:val="252626"/>
          <w:spacing w:val="-2"/>
          <w:sz w:val="32"/>
          <w:szCs w:val="32"/>
        </w:rPr>
        <w:lastRenderedPageBreak/>
        <w:t>полномочия, – в случае подачи заявления об оказании материальной помощи представителем заявителя;</w:t>
      </w:r>
    </w:p>
    <w:p w:rsidR="00C411D3" w:rsidRDefault="00C411D3" w:rsidP="00D62EE7">
      <w:pPr>
        <w:pStyle w:val="a3"/>
        <w:spacing w:before="0" w:beforeAutospacing="0" w:after="0" w:afterAutospacing="0"/>
        <w:rPr>
          <w:color w:val="252626"/>
          <w:spacing w:val="-2"/>
          <w:sz w:val="32"/>
          <w:szCs w:val="32"/>
        </w:rPr>
      </w:pPr>
      <w:r w:rsidRPr="0060781C">
        <w:rPr>
          <w:color w:val="252626"/>
          <w:spacing w:val="-2"/>
          <w:sz w:val="32"/>
          <w:szCs w:val="32"/>
        </w:rPr>
        <w:t xml:space="preserve">– </w:t>
      </w:r>
      <w:r w:rsidR="0060781C">
        <w:rPr>
          <w:color w:val="252626"/>
          <w:spacing w:val="-2"/>
          <w:sz w:val="32"/>
          <w:szCs w:val="32"/>
        </w:rPr>
        <w:t xml:space="preserve">документы, подтверждающие </w:t>
      </w:r>
      <w:r w:rsidRPr="0060781C">
        <w:rPr>
          <w:color w:val="252626"/>
          <w:spacing w:val="-2"/>
          <w:sz w:val="32"/>
          <w:szCs w:val="32"/>
        </w:rPr>
        <w:t xml:space="preserve">сведения о доходах </w:t>
      </w:r>
      <w:r w:rsidR="0060781C">
        <w:rPr>
          <w:color w:val="252626"/>
          <w:spacing w:val="-2"/>
          <w:sz w:val="32"/>
          <w:szCs w:val="32"/>
        </w:rPr>
        <w:t xml:space="preserve">(либо их отсутствии) </w:t>
      </w:r>
      <w:r w:rsidRPr="0060781C">
        <w:rPr>
          <w:color w:val="252626"/>
          <w:spacing w:val="-2"/>
          <w:sz w:val="32"/>
          <w:szCs w:val="32"/>
        </w:rPr>
        <w:t>всех членов семьи за последние три месяца</w:t>
      </w:r>
      <w:r w:rsidR="0060781C">
        <w:rPr>
          <w:color w:val="252626"/>
          <w:spacing w:val="-2"/>
          <w:sz w:val="32"/>
          <w:szCs w:val="32"/>
        </w:rPr>
        <w:t xml:space="preserve">, предшествующие месяцу </w:t>
      </w:r>
      <w:proofErr w:type="gramStart"/>
      <w:r w:rsidR="0060781C">
        <w:rPr>
          <w:color w:val="252626"/>
          <w:spacing w:val="-2"/>
          <w:sz w:val="32"/>
          <w:szCs w:val="32"/>
        </w:rPr>
        <w:t>обращения,  –</w:t>
      </w:r>
      <w:proofErr w:type="gramEnd"/>
      <w:r w:rsidRPr="0060781C">
        <w:rPr>
          <w:color w:val="252626"/>
          <w:spacing w:val="-2"/>
          <w:sz w:val="32"/>
          <w:szCs w:val="32"/>
        </w:rPr>
        <w:t xml:space="preserve"> </w:t>
      </w:r>
      <w:r w:rsidR="0060781C">
        <w:rPr>
          <w:color w:val="252626"/>
          <w:spacing w:val="-2"/>
          <w:sz w:val="32"/>
          <w:szCs w:val="32"/>
        </w:rPr>
        <w:t>для малоимущих граждан и семей;</w:t>
      </w:r>
    </w:p>
    <w:p w:rsidR="0060781C" w:rsidRPr="0060781C" w:rsidRDefault="0060781C" w:rsidP="00D62EE7">
      <w:pPr>
        <w:pStyle w:val="a3"/>
        <w:spacing w:before="0" w:beforeAutospacing="0" w:after="0" w:afterAutospacing="0"/>
        <w:rPr>
          <w:color w:val="252626"/>
          <w:spacing w:val="-2"/>
          <w:sz w:val="32"/>
          <w:szCs w:val="32"/>
        </w:rPr>
      </w:pPr>
      <w:r>
        <w:rPr>
          <w:color w:val="252626"/>
          <w:spacing w:val="-2"/>
          <w:sz w:val="32"/>
          <w:szCs w:val="32"/>
        </w:rPr>
        <w:t xml:space="preserve"> </w:t>
      </w:r>
      <w:r w:rsidR="00D62EE7" w:rsidRPr="0060781C">
        <w:rPr>
          <w:color w:val="252626"/>
          <w:spacing w:val="-2"/>
          <w:sz w:val="32"/>
          <w:szCs w:val="32"/>
        </w:rPr>
        <w:t>–</w:t>
      </w:r>
      <w:r w:rsidR="00D62EE7">
        <w:rPr>
          <w:color w:val="252626"/>
          <w:spacing w:val="-2"/>
          <w:sz w:val="32"/>
          <w:szCs w:val="32"/>
        </w:rPr>
        <w:t xml:space="preserve"> </w:t>
      </w:r>
      <w:r>
        <w:rPr>
          <w:color w:val="252626"/>
          <w:spacing w:val="-2"/>
          <w:sz w:val="32"/>
          <w:szCs w:val="32"/>
        </w:rPr>
        <w:t>документы, подтверждающие возникновение права собственности у заявителя (членов его семьи) на жилое помещение или земель</w:t>
      </w:r>
      <w:r w:rsidR="00D62EE7">
        <w:rPr>
          <w:color w:val="252626"/>
          <w:spacing w:val="-2"/>
          <w:sz w:val="32"/>
          <w:szCs w:val="32"/>
        </w:rPr>
        <w:t>ный участок, зарегистрированное</w:t>
      </w:r>
      <w:r>
        <w:rPr>
          <w:color w:val="252626"/>
          <w:spacing w:val="-2"/>
          <w:sz w:val="32"/>
          <w:szCs w:val="32"/>
        </w:rPr>
        <w:t xml:space="preserve"> до вступления в силу федерального закона от 21.07.1997 №122-ФЗ «О государственной регистрации прав на недвижимое имущество и сделок с ним».</w:t>
      </w:r>
    </w:p>
    <w:p w:rsidR="00C411D3" w:rsidRDefault="0060781C" w:rsidP="00D62E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положительном решении сотрудниками социальной защиты разрабатывается индивидуальная программа социальной адаптации, в которой четко перечисляются все виды и размер предоставляемой семье или гражданину социальной поддержки, а также мероприятия, которые, подписав контракт, стороны будут обязаны выполнять. Сотрудники социальной защиты осуществляют сопровождение граждан и контроль за выполнением мероприятий.</w:t>
      </w:r>
    </w:p>
    <w:p w:rsidR="0060781C" w:rsidRPr="0060781C" w:rsidRDefault="0060781C" w:rsidP="00D62E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оф</w:t>
      </w:r>
      <w:r w:rsidR="00D62EE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рмлением данной услуги можно обратиться </w:t>
      </w:r>
      <w:r w:rsidR="00D62EE7">
        <w:rPr>
          <w:rFonts w:ascii="Times New Roman" w:hAnsi="Times New Roman" w:cs="Times New Roman"/>
          <w:sz w:val="32"/>
          <w:szCs w:val="32"/>
        </w:rPr>
        <w:t>в КГКУ УСЗН по городу Новоал</w:t>
      </w:r>
      <w:r>
        <w:rPr>
          <w:rFonts w:ascii="Times New Roman" w:hAnsi="Times New Roman" w:cs="Times New Roman"/>
          <w:sz w:val="32"/>
          <w:szCs w:val="32"/>
        </w:rPr>
        <w:t xml:space="preserve">тайску и Первомайскому </w:t>
      </w:r>
      <w:r w:rsidR="00D62EE7">
        <w:rPr>
          <w:rFonts w:ascii="Times New Roman" w:hAnsi="Times New Roman" w:cs="Times New Roman"/>
          <w:sz w:val="32"/>
          <w:szCs w:val="32"/>
        </w:rPr>
        <w:t>району по адресу: г. Новоал</w:t>
      </w:r>
      <w:r>
        <w:rPr>
          <w:rFonts w:ascii="Times New Roman" w:hAnsi="Times New Roman" w:cs="Times New Roman"/>
          <w:sz w:val="32"/>
          <w:szCs w:val="32"/>
        </w:rPr>
        <w:t>тайск, улица Молодежная, дом №2, контактный телефон:</w:t>
      </w:r>
      <w:r w:rsidR="00D62EE7">
        <w:rPr>
          <w:rFonts w:ascii="Times New Roman" w:hAnsi="Times New Roman" w:cs="Times New Roman"/>
          <w:sz w:val="32"/>
          <w:szCs w:val="32"/>
        </w:rPr>
        <w:t xml:space="preserve"> 8 (38532) 4-70-39.</w:t>
      </w:r>
    </w:p>
    <w:sectPr w:rsidR="0060781C" w:rsidRPr="0060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33"/>
    <w:rsid w:val="0060781C"/>
    <w:rsid w:val="009B7B33"/>
    <w:rsid w:val="00C411D3"/>
    <w:rsid w:val="00D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AECE"/>
  <w15:chartTrackingRefBased/>
  <w15:docId w15:val="{CE42CF0A-86F5-4F59-9A25-B554D9F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cp:lastPrinted>2023-10-11T06:36:00Z</cp:lastPrinted>
  <dcterms:created xsi:type="dcterms:W3CDTF">2023-10-11T04:55:00Z</dcterms:created>
  <dcterms:modified xsi:type="dcterms:W3CDTF">2023-10-11T06:36:00Z</dcterms:modified>
</cp:coreProperties>
</file>