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AA" w:rsidRPr="00C025AA" w:rsidRDefault="00C025AA" w:rsidP="00C025AA">
      <w:pPr>
        <w:rPr>
          <w:rStyle w:val="af2"/>
          <w:rFonts w:ascii="Times New Roman" w:hAnsi="Times New Roman" w:cs="Times New Roman"/>
          <w:sz w:val="28"/>
          <w:szCs w:val="28"/>
        </w:rPr>
      </w:pPr>
    </w:p>
    <w:p w:rsidR="00C025AA" w:rsidRPr="00C025AA" w:rsidRDefault="00C025AA" w:rsidP="00C025AA">
      <w:pPr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25AA">
        <w:rPr>
          <w:rFonts w:ascii="Times New Roman" w:hAnsi="Times New Roman" w:cs="Times New Roman"/>
          <w:bCs/>
          <w:sz w:val="28"/>
          <w:szCs w:val="28"/>
        </w:rPr>
        <w:t xml:space="preserve">Принят к сведению </w:t>
      </w:r>
    </w:p>
    <w:p w:rsidR="00C025AA" w:rsidRPr="00C025AA" w:rsidRDefault="00C025AA" w:rsidP="00C025AA">
      <w:pPr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25AA">
        <w:rPr>
          <w:rFonts w:ascii="Times New Roman" w:hAnsi="Times New Roman" w:cs="Times New Roman"/>
          <w:bCs/>
          <w:sz w:val="28"/>
          <w:szCs w:val="28"/>
        </w:rPr>
        <w:t>решением</w:t>
      </w:r>
      <w:proofErr w:type="gramEnd"/>
      <w:r w:rsidRPr="00C025AA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</w:p>
    <w:p w:rsidR="00C025AA" w:rsidRPr="00C025AA" w:rsidRDefault="00C025AA" w:rsidP="00C025AA">
      <w:pPr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25AA">
        <w:rPr>
          <w:rFonts w:ascii="Times New Roman" w:hAnsi="Times New Roman" w:cs="Times New Roman"/>
          <w:bCs/>
          <w:sz w:val="28"/>
          <w:szCs w:val="28"/>
        </w:rPr>
        <w:t>ЗАТО Сибирский</w:t>
      </w:r>
    </w:p>
    <w:p w:rsidR="00C025AA" w:rsidRPr="00C025AA" w:rsidRDefault="00C025AA" w:rsidP="00C025AA">
      <w:pPr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25A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C02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212">
        <w:rPr>
          <w:rFonts w:ascii="Times New Roman" w:hAnsi="Times New Roman" w:cs="Times New Roman"/>
          <w:bCs/>
          <w:sz w:val="28"/>
          <w:szCs w:val="28"/>
        </w:rPr>
        <w:t>03</w:t>
      </w:r>
      <w:r w:rsidRPr="00C025AA">
        <w:rPr>
          <w:rFonts w:ascii="Times New Roman" w:hAnsi="Times New Roman" w:cs="Times New Roman"/>
          <w:bCs/>
          <w:sz w:val="28"/>
          <w:szCs w:val="28"/>
        </w:rPr>
        <w:t>.0</w:t>
      </w:r>
      <w:r w:rsidR="002F5212">
        <w:rPr>
          <w:rFonts w:ascii="Times New Roman" w:hAnsi="Times New Roman" w:cs="Times New Roman"/>
          <w:bCs/>
          <w:sz w:val="28"/>
          <w:szCs w:val="28"/>
        </w:rPr>
        <w:t>4</w:t>
      </w:r>
      <w:r w:rsidRPr="00C025AA">
        <w:rPr>
          <w:rFonts w:ascii="Times New Roman" w:hAnsi="Times New Roman" w:cs="Times New Roman"/>
          <w:bCs/>
          <w:sz w:val="28"/>
          <w:szCs w:val="28"/>
        </w:rPr>
        <w:t>.202</w:t>
      </w:r>
      <w:r w:rsidR="002F5212">
        <w:rPr>
          <w:rFonts w:ascii="Times New Roman" w:hAnsi="Times New Roman" w:cs="Times New Roman"/>
          <w:bCs/>
          <w:sz w:val="28"/>
          <w:szCs w:val="28"/>
        </w:rPr>
        <w:t>4</w:t>
      </w:r>
      <w:r w:rsidRPr="00C025AA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2F5212">
        <w:rPr>
          <w:rFonts w:ascii="Times New Roman" w:hAnsi="Times New Roman" w:cs="Times New Roman"/>
          <w:bCs/>
          <w:sz w:val="28"/>
          <w:szCs w:val="28"/>
        </w:rPr>
        <w:t>29</w:t>
      </w:r>
      <w:r w:rsidRPr="00C025AA">
        <w:rPr>
          <w:rFonts w:ascii="Times New Roman" w:hAnsi="Times New Roman" w:cs="Times New Roman"/>
          <w:bCs/>
          <w:sz w:val="28"/>
          <w:szCs w:val="28"/>
        </w:rPr>
        <w:t>/</w:t>
      </w:r>
      <w:r w:rsidR="002F5212">
        <w:rPr>
          <w:rFonts w:ascii="Times New Roman" w:hAnsi="Times New Roman" w:cs="Times New Roman"/>
          <w:bCs/>
          <w:sz w:val="28"/>
          <w:szCs w:val="28"/>
        </w:rPr>
        <w:t>263</w:t>
      </w:r>
    </w:p>
    <w:p w:rsidR="00C025AA" w:rsidRPr="00C025AA" w:rsidRDefault="00C025AA" w:rsidP="00C025AA">
      <w:pPr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025AA" w:rsidRPr="00C025AA" w:rsidRDefault="00C025AA" w:rsidP="00C025AA">
      <w:pPr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25AA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C025AA" w:rsidRPr="00C025AA" w:rsidRDefault="00C025AA" w:rsidP="00C025AA">
      <w:pPr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25AA">
        <w:rPr>
          <w:rFonts w:ascii="Times New Roman" w:hAnsi="Times New Roman" w:cs="Times New Roman"/>
          <w:bCs/>
          <w:sz w:val="28"/>
          <w:szCs w:val="28"/>
        </w:rPr>
        <w:t>приказом</w:t>
      </w:r>
      <w:proofErr w:type="gramEnd"/>
      <w:r w:rsidRPr="00C025AA">
        <w:rPr>
          <w:rFonts w:ascii="Times New Roman" w:hAnsi="Times New Roman" w:cs="Times New Roman"/>
          <w:bCs/>
          <w:sz w:val="28"/>
          <w:szCs w:val="28"/>
        </w:rPr>
        <w:t xml:space="preserve"> Счетной палаты</w:t>
      </w:r>
    </w:p>
    <w:p w:rsidR="00C025AA" w:rsidRPr="00C025AA" w:rsidRDefault="00C025AA" w:rsidP="00C025AA">
      <w:pPr>
        <w:autoSpaceDE w:val="0"/>
        <w:autoSpaceDN w:val="0"/>
        <w:adjustRightInd w:val="0"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025A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5212">
        <w:rPr>
          <w:rFonts w:ascii="Times New Roman" w:hAnsi="Times New Roman" w:cs="Times New Roman"/>
          <w:bCs/>
          <w:sz w:val="28"/>
          <w:szCs w:val="28"/>
        </w:rPr>
        <w:t>04</w:t>
      </w:r>
      <w:r w:rsidRPr="00C025AA">
        <w:rPr>
          <w:rFonts w:ascii="Times New Roman" w:hAnsi="Times New Roman" w:cs="Times New Roman"/>
          <w:bCs/>
          <w:sz w:val="28"/>
          <w:szCs w:val="28"/>
        </w:rPr>
        <w:t>.0</w:t>
      </w:r>
      <w:r w:rsidR="002F5212">
        <w:rPr>
          <w:rFonts w:ascii="Times New Roman" w:hAnsi="Times New Roman" w:cs="Times New Roman"/>
          <w:bCs/>
          <w:sz w:val="28"/>
          <w:szCs w:val="28"/>
        </w:rPr>
        <w:t>4</w:t>
      </w:r>
      <w:r w:rsidRPr="00C025AA">
        <w:rPr>
          <w:rFonts w:ascii="Times New Roman" w:hAnsi="Times New Roman" w:cs="Times New Roman"/>
          <w:bCs/>
          <w:sz w:val="28"/>
          <w:szCs w:val="28"/>
        </w:rPr>
        <w:t>.202</w:t>
      </w:r>
      <w:r w:rsidR="002F5212">
        <w:rPr>
          <w:rFonts w:ascii="Times New Roman" w:hAnsi="Times New Roman" w:cs="Times New Roman"/>
          <w:bCs/>
          <w:sz w:val="28"/>
          <w:szCs w:val="28"/>
        </w:rPr>
        <w:t>4</w:t>
      </w:r>
      <w:r w:rsidRPr="00C025A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F5212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</w:p>
    <w:p w:rsidR="00C025AA" w:rsidRDefault="00C025AA" w:rsidP="002A1F8C">
      <w:pPr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eastAsia="en-US"/>
        </w:rPr>
      </w:pPr>
    </w:p>
    <w:p w:rsidR="00C025AA" w:rsidRDefault="00C025AA" w:rsidP="002A1F8C">
      <w:pPr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eastAsia="en-US"/>
        </w:rPr>
      </w:pPr>
    </w:p>
    <w:p w:rsidR="00C025AA" w:rsidRPr="00C025AA" w:rsidRDefault="00C025AA" w:rsidP="002A1F8C">
      <w:pPr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eastAsia="en-US"/>
        </w:rPr>
      </w:pPr>
    </w:p>
    <w:p w:rsidR="002A1F8C" w:rsidRPr="00C025AA" w:rsidRDefault="007C6342" w:rsidP="002A1F8C">
      <w:pPr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eastAsia="en-US"/>
        </w:rPr>
      </w:pPr>
      <w:r w:rsidRPr="00C025AA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eastAsia="en-US"/>
        </w:rPr>
        <w:t>ОТЧЕТ</w:t>
      </w:r>
      <w:r w:rsidR="002A1F8C" w:rsidRPr="00C025AA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eastAsia="en-US"/>
        </w:rPr>
        <w:t xml:space="preserve"> </w:t>
      </w:r>
    </w:p>
    <w:p w:rsidR="007C6342" w:rsidRPr="00C025AA" w:rsidRDefault="007C6342" w:rsidP="002A1F8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proofErr w:type="gramStart"/>
      <w:r w:rsidRPr="00C025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</w:t>
      </w:r>
      <w:proofErr w:type="gramEnd"/>
      <w:r w:rsidRPr="00C025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деятельности </w:t>
      </w:r>
      <w:r w:rsidR="002A1F8C" w:rsidRPr="00C025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Счетной палаты ЗАТО п. Сибирский </w:t>
      </w:r>
    </w:p>
    <w:p w:rsidR="002A1F8C" w:rsidRPr="00C025AA" w:rsidRDefault="007C6342" w:rsidP="002A1F8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proofErr w:type="gramStart"/>
      <w:r w:rsidRPr="00C025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</w:t>
      </w:r>
      <w:r w:rsidR="002A1F8C" w:rsidRPr="00C025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а</w:t>
      </w:r>
      <w:proofErr w:type="gramEnd"/>
      <w:r w:rsidR="002A1F8C" w:rsidRPr="00C025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20</w:t>
      </w:r>
      <w:r w:rsidR="00DB0727" w:rsidRPr="00C025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2</w:t>
      </w:r>
      <w:r w:rsidR="006C6C54" w:rsidRPr="00C025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3</w:t>
      </w:r>
      <w:r w:rsidR="002A1F8C" w:rsidRPr="00C025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2A1F8C" w:rsidRPr="008924FC" w:rsidRDefault="002A1F8C" w:rsidP="002A1F8C">
      <w:pPr>
        <w:jc w:val="center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деятельности Счетной палаты городского округа закрытого административно-территориального образования поселок Сибирский Алтайского края (далее – Счетная палата)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статьи </w:t>
      </w:r>
      <w:r w:rsidR="00B4789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Счетной палате городского округа закрытого административно-территориального образования поселок Сибирский Алтайского края, утвержденного решением Совета депутатов ЗАТО Сибирский от 27.10.2021 № 10/110, а также Регламента Счетной палаты.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56A" w:rsidRPr="008924FC" w:rsidRDefault="0008456A" w:rsidP="0008456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 о деятельности Счетной палаты</w:t>
      </w:r>
    </w:p>
    <w:p w:rsidR="0008456A" w:rsidRPr="008924FC" w:rsidRDefault="0008456A" w:rsidP="0008456A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Счетная палата является постоянно действующим органом внешнего муниципального финансового контроля, образована </w:t>
      </w:r>
      <w:r w:rsidRPr="008924F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Советом депутатов городского округа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закрытого административно-территориального образования поселок Сибирский Алтайского </w:t>
      </w:r>
      <w:r w:rsidRPr="008924F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края (далее – Совет депутатов)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подотчетна ему.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Счетная палата обладает правами юридического лица, организационной и функциональной независимостью и осуществляет свою деятельность самостоятельно.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организации и деятельности Счетной палаты определяется Бюджетным  кодексом Российской Федерации (далее – БК РФ), Федеральным законом от 06.10.2003 № 131-ФЗ «Об общих принципах организации местного 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Положением о Счетной палате городского округа закрытого административно-территориального образования поселок Сибирский Алтайского края, утвержденным решением Совета депутатов ЗАТО Сибирский от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27.10.2021 № 10/110,  иными нормативными правовыми актами Российской Федерации, Алтайского края и муниципальными нормативными правовыми актами.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Счетной палаты строится на принципах законности, объективности, эффективности, независимости, открытости и гласности.</w:t>
      </w:r>
    </w:p>
    <w:p w:rsidR="00C95185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Штатная численность работников Счетной палаты, определенная решением Совета депутатов от 2</w:t>
      </w:r>
      <w:r w:rsidR="007B06C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7B06C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B06C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3/4</w:t>
      </w:r>
      <w:r w:rsidR="007B06C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отчетном году составляла </w:t>
      </w:r>
      <w:r w:rsidR="007B06C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6C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единицы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7B06C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Счетной палаты – муниципальная должность, 2 инспектора –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7B06C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="007B06C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06C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185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B06C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пис</w:t>
      </w:r>
      <w:r w:rsidR="00C95185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очный состав за 202</w:t>
      </w:r>
      <w:r w:rsidR="00B478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95185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3 человека, 1 инспектор в отпуске по уходу за ребенком.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деятельности осуществлялись в соответствии с утвержденным планом, сформированным исходя из полномочий Счетной палаты, включая проведение обязательных мероприятий, предусмотренных БК РФ</w:t>
      </w:r>
      <w:r w:rsidR="00D12F7D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предложениями Главы ЗАТО и Совета депутатов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2F7D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течении 202</w:t>
      </w:r>
      <w:r w:rsidR="00B478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2F7D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план работы Счетной палаты изменения </w:t>
      </w:r>
      <w:r w:rsidR="00B47890">
        <w:rPr>
          <w:rFonts w:ascii="Times New Roman" w:hAnsi="Times New Roman" w:cs="Times New Roman"/>
          <w:color w:val="000000" w:themeColor="text1"/>
          <w:sz w:val="28"/>
          <w:szCs w:val="28"/>
        </w:rPr>
        <w:t>не вносились</w:t>
      </w:r>
      <w:r w:rsidR="00677A01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контрольных и экспертно-аналитических мероприятий в 202</w:t>
      </w:r>
      <w:r w:rsidR="00B478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составлял единую систему контроля за соблюдением бюджетного законодательства муниципалитета в процессе формирования и исполнения бюджета ЗАТО, эффективностью использования средств бюджета городского округа, соблюдением установленного порядка управления и распоряжения муниципальным имуществом. 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Счетной палаты за 202</w:t>
      </w:r>
      <w:r w:rsidR="00B478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исполнен в полном объеме. </w:t>
      </w:r>
    </w:p>
    <w:p w:rsidR="0008456A" w:rsidRPr="008924FC" w:rsidRDefault="0008456A" w:rsidP="0008456A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56A" w:rsidRPr="008924FC" w:rsidRDefault="0008456A" w:rsidP="0008456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Контрольная и экспертно-аналитическая деятельность</w:t>
      </w:r>
    </w:p>
    <w:p w:rsidR="0008456A" w:rsidRPr="008924FC" w:rsidRDefault="0008456A" w:rsidP="0008456A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6EE" w:rsidRPr="008924FC" w:rsidRDefault="00EC56EE" w:rsidP="001400E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sz w:val="28"/>
          <w:szCs w:val="28"/>
        </w:rPr>
        <w:t xml:space="preserve">В соответствии со статьей 265 Бюджетного кодекса Российской Федерации Счетной палатой осуществлялся предварительный контроль в целях предупреждения и пресечения бюджетных нарушений в процессе исполнения бюджетов и последующий контроль </w:t>
      </w:r>
      <w:r w:rsidRPr="008924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результатам исполнения местного бюджетов в целях установления законности его исполнения, достоверности учета и отчетности.</w:t>
      </w:r>
      <w:r w:rsidRPr="0089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A4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C815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Счетной палатой проведено </w:t>
      </w:r>
      <w:r w:rsidR="00196CA4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мероприятия</w:t>
      </w:r>
      <w:r w:rsidR="00196CA4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6CA4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– внешняя проверка годового отчета об исполнении местного бюджета за 202</w:t>
      </w:r>
      <w:r w:rsidR="00C815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96CA4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CA4" w:rsidRPr="008924FC" w:rsidRDefault="00196CA4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внешняя проверка достоверности данных годовой бюджетной отчетности главн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администратор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средств за 202</w:t>
      </w:r>
      <w:r w:rsidR="00C815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6CA4" w:rsidRPr="008924FC" w:rsidRDefault="00196CA4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– о</w:t>
      </w:r>
      <w:r w:rsidRPr="008924FC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 программы «</w:t>
      </w:r>
      <w:r w:rsidR="00C8156B" w:rsidRPr="009C4658">
        <w:rPr>
          <w:rFonts w:ascii="Times New Roman" w:hAnsi="Times New Roman" w:cs="Times New Roman"/>
          <w:sz w:val="28"/>
          <w:szCs w:val="28"/>
        </w:rPr>
        <w:t>Профилактика терроризма, а также минимизация и (или) ликвидация последствий его проявлений на территории городского округа ЗАТО Сибирский» в 2022 год</w:t>
      </w:r>
      <w:r w:rsidR="00C8156B">
        <w:rPr>
          <w:rFonts w:ascii="Times New Roman" w:hAnsi="Times New Roman" w:cs="Times New Roman"/>
          <w:sz w:val="28"/>
          <w:szCs w:val="28"/>
        </w:rPr>
        <w:t>у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96CA4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8C4A7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экспертно-аналитических мероприятий</w:t>
      </w:r>
      <w:r w:rsidR="00196CA4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6CA4" w:rsidRPr="008924FC" w:rsidRDefault="00196CA4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– п</w:t>
      </w:r>
      <w:r w:rsidRPr="008924FC">
        <w:rPr>
          <w:rFonts w:ascii="Times New Roman" w:hAnsi="Times New Roman" w:cs="Times New Roman"/>
          <w:sz w:val="28"/>
          <w:szCs w:val="28"/>
        </w:rPr>
        <w:t>одготовка заключения на годовой отчет об исполнении местного бюджета за 202</w:t>
      </w:r>
      <w:r w:rsidR="008C4A7A">
        <w:rPr>
          <w:rFonts w:ascii="Times New Roman" w:hAnsi="Times New Roman" w:cs="Times New Roman"/>
          <w:sz w:val="28"/>
          <w:szCs w:val="28"/>
        </w:rPr>
        <w:t>2</w:t>
      </w:r>
      <w:r w:rsidRPr="008924F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96CA4" w:rsidRPr="008924FC" w:rsidRDefault="00196CA4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анализ отчетов об исполнении местного бюджета за 1 квартал</w:t>
      </w:r>
      <w:r w:rsidR="00C025AA">
        <w:rPr>
          <w:rFonts w:ascii="Times New Roman" w:hAnsi="Times New Roman" w:cs="Times New Roman"/>
          <w:color w:val="000000" w:themeColor="text1"/>
          <w:sz w:val="28"/>
          <w:szCs w:val="28"/>
        </w:rPr>
        <w:t>, полугодие и 9 месяцев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6CA4" w:rsidRPr="008924FC" w:rsidRDefault="00196CA4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заключений на проекты решений Совета депутатов о внесении изменений в бюджет ЗАТО Сибирский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8C4A7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8C4A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8C4A7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в </w:t>
      </w:r>
      <w:r w:rsidR="008C4A7A">
        <w:rPr>
          <w:rFonts w:ascii="Times New Roman" w:hAnsi="Times New Roman" w:cs="Times New Roman"/>
          <w:color w:val="000000" w:themeColor="text1"/>
          <w:sz w:val="28"/>
          <w:szCs w:val="28"/>
        </w:rPr>
        <w:t>марте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декабре 202</w:t>
      </w:r>
      <w:r w:rsidR="000C5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5F040A" w:rsidRPr="008924FC" w:rsidRDefault="00196CA4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местном бюджете на 202</w:t>
      </w:r>
      <w:r w:rsidR="008C4A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период 202</w:t>
      </w:r>
      <w:r w:rsidR="008C4A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C4A7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5F040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040A" w:rsidRPr="008924FC" w:rsidRDefault="005F040A" w:rsidP="00084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C4A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4A7A" w:rsidRPr="005A5341">
        <w:rPr>
          <w:rFonts w:ascii="Times New Roman" w:hAnsi="Times New Roman" w:cs="Times New Roman"/>
          <w:sz w:val="28"/>
          <w:szCs w:val="28"/>
        </w:rPr>
        <w:t>нализ формирования и использования муниципального дорожного фонда городского округа закрытого административно-территориального образования Сибирский Алтайского края в 2022 году</w:t>
      </w:r>
      <w:r w:rsidRPr="008924FC">
        <w:rPr>
          <w:rFonts w:ascii="Times New Roman" w:hAnsi="Times New Roman" w:cs="Times New Roman"/>
          <w:sz w:val="28"/>
          <w:szCs w:val="28"/>
        </w:rPr>
        <w:t>;</w:t>
      </w:r>
    </w:p>
    <w:p w:rsidR="008C4A7A" w:rsidRDefault="005F040A" w:rsidP="00084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4FC">
        <w:rPr>
          <w:rFonts w:ascii="Times New Roman" w:hAnsi="Times New Roman" w:cs="Times New Roman"/>
          <w:sz w:val="28"/>
          <w:szCs w:val="28"/>
        </w:rPr>
        <w:t xml:space="preserve">– </w:t>
      </w:r>
      <w:r w:rsidR="008C4A7A">
        <w:rPr>
          <w:rFonts w:ascii="Times New Roman" w:hAnsi="Times New Roman" w:cs="Times New Roman"/>
          <w:sz w:val="28"/>
          <w:szCs w:val="28"/>
        </w:rPr>
        <w:t>о</w:t>
      </w:r>
      <w:r w:rsidR="008C4A7A" w:rsidRPr="009C4658">
        <w:rPr>
          <w:rFonts w:ascii="Times New Roman" w:hAnsi="Times New Roman" w:cs="Times New Roman"/>
          <w:sz w:val="28"/>
          <w:szCs w:val="28"/>
        </w:rPr>
        <w:t xml:space="preserve">ценка эффективности использования </w:t>
      </w:r>
      <w:r w:rsidR="008C4A7A">
        <w:rPr>
          <w:rFonts w:ascii="Times New Roman" w:hAnsi="Times New Roman" w:cs="Times New Roman"/>
          <w:sz w:val="28"/>
          <w:szCs w:val="28"/>
        </w:rPr>
        <w:t>м</w:t>
      </w:r>
      <w:r w:rsidR="008C4A7A" w:rsidRPr="009C4658">
        <w:rPr>
          <w:rFonts w:ascii="Times New Roman" w:hAnsi="Times New Roman" w:cs="Times New Roman"/>
          <w:sz w:val="28"/>
          <w:szCs w:val="28"/>
        </w:rPr>
        <w:t>униципальным бюджетным общеобразовательным учреждением «Средняя общеобразовательная школа» городского округа закрытого административно-территориального образования Сибирский Алтайского края субсидии на иные цели в 2022 году</w:t>
      </w:r>
      <w:r w:rsidR="008C4A7A">
        <w:rPr>
          <w:rFonts w:ascii="Times New Roman" w:hAnsi="Times New Roman" w:cs="Times New Roman"/>
          <w:sz w:val="28"/>
          <w:szCs w:val="28"/>
        </w:rPr>
        <w:t>;</w:t>
      </w:r>
    </w:p>
    <w:p w:rsidR="008C4A7A" w:rsidRDefault="008C4A7A" w:rsidP="00084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9C4658">
        <w:rPr>
          <w:rFonts w:ascii="Times New Roman" w:hAnsi="Times New Roman" w:cs="Times New Roman"/>
          <w:sz w:val="28"/>
          <w:szCs w:val="28"/>
        </w:rPr>
        <w:t xml:space="preserve">ценка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4658">
        <w:rPr>
          <w:rFonts w:ascii="Times New Roman" w:hAnsi="Times New Roman" w:cs="Times New Roman"/>
          <w:sz w:val="28"/>
          <w:szCs w:val="28"/>
        </w:rPr>
        <w:t>униципальным унитарным многоотраслевым коммунальным предприятием субсидии на финансовое обеспечение затрат в связи с оказанием коммунальных услуг по теплоснабжению, в части погашения задолженности перед поставщиками топливно-энергетическ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4658">
        <w:rPr>
          <w:rFonts w:ascii="Times New Roman" w:hAnsi="Times New Roman" w:cs="Times New Roman"/>
          <w:sz w:val="28"/>
          <w:szCs w:val="28"/>
        </w:rPr>
        <w:t>х ресурсов, в части погашения задолженности перед поставщиками топливно-энергетических ресурсов, а также предотвращения банкротства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40A" w:rsidRDefault="008C4A7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Pr="005A5341">
        <w:rPr>
          <w:rFonts w:ascii="Times New Roman" w:hAnsi="Times New Roman" w:cs="Times New Roman"/>
          <w:sz w:val="28"/>
          <w:szCs w:val="28"/>
        </w:rPr>
        <w:t>нализ использования субсидии на выполнение муниципального задания муниципальными бюджетными учреждениями, в части расходов на оплату коммунальных услуг, включая соблюдение требований по достижению целевого уровня снижения потребляемых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341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5341">
        <w:rPr>
          <w:rFonts w:ascii="Times New Roman" w:hAnsi="Times New Roman" w:cs="Times New Roman"/>
          <w:sz w:val="28"/>
          <w:szCs w:val="28"/>
        </w:rPr>
        <w:t xml:space="preserve"> 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4A7A" w:rsidRDefault="0008456A" w:rsidP="008C4A7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В ходе контрольных и экспертно-аналитических мероприятий по исполнению местного бюджета за 202</w:t>
      </w:r>
      <w:r w:rsidR="00807B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исполнения бюджета в 202</w:t>
      </w:r>
      <w:r w:rsidR="00807B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проверялось соответствие расходных статей показателям социально-экономического развития ЗАТО Сибирский, основным направлениям бюджетной и налоговой политики городского округа. Также проверялись параметры бюджета как в доходной, так и расходной частях, соответствие их плановым показателям. Проводился сравнительный анализ с показателями прошлых периодов, определялась динамика – отрицательная или положительная</w:t>
      </w:r>
      <w:r w:rsidR="00112F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влияние в дальнейшем</w:t>
      </w:r>
      <w:r w:rsidR="0080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07B7D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</w:t>
      </w:r>
      <w:r w:rsidR="00112F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7B7D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ЗАТО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12F1E" w:rsidRPr="008924FC" w:rsidRDefault="00112F1E" w:rsidP="00112F1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Также проводился анализ расходов бюджетных ассигнований на реализацию муниципальных программ, соответствие объемов финансирования паспортам муниципальных программ, объемы субсидий на выполнение муниципальных заданий учреждениями ЗАТО Сибирский.</w:t>
      </w:r>
      <w:r w:rsidR="00C3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Проводился контроль дефицита местного бюджета, сумм источников его финансирования и соответствие ограничениям, установленным Бюджетным кодексом. </w:t>
      </w:r>
    </w:p>
    <w:p w:rsidR="00112F1E" w:rsidRPr="008924FC" w:rsidRDefault="00112F1E" w:rsidP="00112F1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Составленные по итогам контрольных и экспертно-аналитических мероприятий по бюджетному процессу акты и заключения направлялись в Администрацию ЗАТО Сибирский и Совет депутатов ЗАТО Сибирский.</w:t>
      </w:r>
    </w:p>
    <w:p w:rsidR="00112F1E" w:rsidRPr="008924FC" w:rsidRDefault="00112F1E" w:rsidP="00112F1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Общим итогом проверки исполнения местного бюджета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является его сбалансированность, достоверность показателей, исполнение в соответствии с решением Совета депутатов ЗАТО Сибирский. </w:t>
      </w:r>
    </w:p>
    <w:p w:rsidR="00112F1E" w:rsidRDefault="00037844" w:rsidP="008C4A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Контрольное мероприятие</w:t>
      </w:r>
      <w:r w:rsidRPr="0003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по о</w:t>
      </w:r>
      <w:r w:rsidRPr="008924FC">
        <w:rPr>
          <w:rFonts w:ascii="Times New Roman" w:hAnsi="Times New Roman" w:cs="Times New Roman"/>
          <w:sz w:val="28"/>
          <w:szCs w:val="28"/>
        </w:rPr>
        <w:t>ценке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«Профилактика терроризма, а также минимизация и (или) ликвидация последствий его проявлений на территории городского округа ЗАТО Сибирский», проведенное в соответствии со </w:t>
      </w:r>
      <w:r w:rsidRPr="008924FC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24FC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Счетной палаты ЗАТО п. Сибирский СВМФК 001 «Общие правила проведения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24FC">
        <w:rPr>
          <w:rFonts w:ascii="Times New Roman" w:hAnsi="Times New Roman" w:cs="Times New Roman"/>
          <w:sz w:val="28"/>
          <w:szCs w:val="28"/>
        </w:rPr>
        <w:t>с</w:t>
      </w:r>
      <w:r w:rsidRPr="008924FC">
        <w:rPr>
          <w:rFonts w:ascii="Times New Roman" w:eastAsia="Times New Roman" w:hAnsi="Times New Roman" w:cs="Times New Roman"/>
          <w:sz w:val="28"/>
          <w:szCs w:val="28"/>
        </w:rPr>
        <w:t>тандарт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9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4FC">
        <w:rPr>
          <w:rFonts w:ascii="Times New Roman" w:eastAsia="Times New Roman" w:hAnsi="Times New Roman" w:cs="Times New Roman"/>
          <w:sz w:val="28"/>
          <w:szCs w:val="28"/>
        </w:rPr>
        <w:lastRenderedPageBreak/>
        <w:t>внешнего муниципального финансового контроля СФК 021</w:t>
      </w:r>
      <w:r w:rsidRPr="008924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924FC">
        <w:rPr>
          <w:rFonts w:ascii="Times New Roman" w:eastAsia="Calibri" w:hAnsi="Times New Roman" w:cs="Times New Roman"/>
          <w:sz w:val="28"/>
          <w:szCs w:val="28"/>
        </w:rPr>
        <w:t>«Аудит эффективности»</w:t>
      </w:r>
      <w:r w:rsidRPr="00892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показало, что основные программные мероприятия выполнены, при этом целевые показатели достигнуты не в полной мере. Разработчику муниципальной программы даны рекомендации по корректировке сумм финансирования и формировании показателей. Замечания были устранены, внесены изменения в муниципальную программу</w:t>
      </w:r>
      <w:r w:rsidR="009E3328">
        <w:rPr>
          <w:rFonts w:ascii="Times New Roman" w:hAnsi="Times New Roman" w:cs="Times New Roman"/>
          <w:sz w:val="28"/>
          <w:szCs w:val="28"/>
        </w:rPr>
        <w:t>.</w:t>
      </w:r>
      <w:r w:rsidR="009E3328" w:rsidRPr="009E3328">
        <w:rPr>
          <w:rFonts w:ascii="Times New Roman" w:hAnsi="Times New Roman" w:cs="Times New Roman"/>
          <w:sz w:val="28"/>
          <w:szCs w:val="28"/>
        </w:rPr>
        <w:t xml:space="preserve"> </w:t>
      </w:r>
      <w:r w:rsidR="00C31139">
        <w:rPr>
          <w:rFonts w:ascii="Times New Roman" w:hAnsi="Times New Roman" w:cs="Times New Roman"/>
          <w:sz w:val="28"/>
          <w:szCs w:val="28"/>
        </w:rPr>
        <w:t xml:space="preserve">Сумма проверенных бюджетных средств составила 1 320 900,00 рублей. </w:t>
      </w:r>
      <w:r w:rsidR="009E3328" w:rsidRPr="008924FC">
        <w:rPr>
          <w:rFonts w:ascii="Times New Roman" w:hAnsi="Times New Roman" w:cs="Times New Roman"/>
          <w:sz w:val="28"/>
          <w:szCs w:val="28"/>
        </w:rPr>
        <w:t>Результаты проверки направлены Главе ЗАТО, в Совет депутатов ЗАТО Сибирский и по соглашению о взаимодействии в прокуратуру Первомайского района Алтайского края.</w:t>
      </w:r>
    </w:p>
    <w:p w:rsidR="009E3328" w:rsidRDefault="009E3328" w:rsidP="008C4A7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э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кспертно-аналитическ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</w:t>
      </w:r>
      <w:r w:rsidRPr="009E3328">
        <w:rPr>
          <w:rFonts w:eastAsia="Calibri"/>
          <w:sz w:val="28"/>
          <w:szCs w:val="28"/>
          <w:lang w:eastAsia="en-US"/>
        </w:rPr>
        <w:t xml:space="preserve"> </w:t>
      </w:r>
      <w:r w:rsidRPr="009E3328">
        <w:rPr>
          <w:rFonts w:ascii="Times New Roman" w:eastAsia="Calibri" w:hAnsi="Times New Roman" w:cs="Times New Roman"/>
          <w:sz w:val="28"/>
          <w:szCs w:val="28"/>
          <w:lang w:eastAsia="en-US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E3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 и использовани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9E3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дорожного фонда городского округа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ЗАТО</w:t>
      </w:r>
      <w:r w:rsidRPr="009E3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Сибирский Алтайского края в 2022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проверены м</w:t>
      </w:r>
      <w:r w:rsidRPr="009E3328">
        <w:rPr>
          <w:rFonts w:ascii="Times New Roman" w:hAnsi="Times New Roman" w:cs="Times New Roman"/>
          <w:sz w:val="28"/>
          <w:szCs w:val="28"/>
        </w:rPr>
        <w:t>униципальные н</w:t>
      </w:r>
      <w:r w:rsidRPr="009E3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ормативно-правовые акты, регулирующие вопросы формирования и использования бюджетных средств муниципального дорожного фонда,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9E3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соответств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ие их</w:t>
      </w:r>
      <w:r w:rsidRPr="009E3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требованиям законодательства Российской Федерации.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Установлено, что ф</w:t>
      </w:r>
      <w:r w:rsidRPr="009E3328">
        <w:rPr>
          <w:rFonts w:ascii="Times New Roman" w:hAnsi="Times New Roman" w:cs="Times New Roman"/>
          <w:sz w:val="28"/>
          <w:szCs w:val="28"/>
        </w:rPr>
        <w:t xml:space="preserve">ормирование муниципального дорожного фонда в части доходов соответствует </w:t>
      </w:r>
      <w:r w:rsidRPr="009E3328">
        <w:rPr>
          <w:rFonts w:ascii="Times New Roman" w:hAnsi="Times New Roman" w:cs="Times New Roman"/>
          <w:bCs/>
          <w:sz w:val="28"/>
          <w:szCs w:val="28"/>
          <w:lang w:eastAsia="ar-SA"/>
        </w:rPr>
        <w:t>Порядку формирования и использования бюджетных ассигнований муниципального дорожного фонда, утверждённого решением Совета депутатов ЗАТО Сибирский от 31.05.2013 № 35/209 «О создании муниципального дорожного фонда городского округа закрытого административно-территориального образования Сибирский Алтайского края», а также Бюджетному кодексу Российской Федерации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9E3328">
        <w:rPr>
          <w:rFonts w:eastAsia="Calibri"/>
          <w:bCs/>
          <w:color w:val="000000"/>
          <w:sz w:val="28"/>
          <w:szCs w:val="28"/>
        </w:rPr>
        <w:t xml:space="preserve"> </w:t>
      </w:r>
      <w:r w:rsidR="00C31139">
        <w:rPr>
          <w:rFonts w:ascii="Times New Roman" w:hAnsi="Times New Roman" w:cs="Times New Roman"/>
          <w:sz w:val="28"/>
          <w:szCs w:val="28"/>
        </w:rPr>
        <w:t xml:space="preserve">Сумма проверенных бюджетных средств составила 3 929 962,51 рублей. </w:t>
      </w:r>
      <w:r w:rsidRPr="009E3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Бюджетные ассигнования муниципального дорожного фонда использованы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</w:t>
      </w:r>
      <w:r w:rsidRPr="009E3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назначению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E6372" w:rsidRDefault="00401436" w:rsidP="0040143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4014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июне 2023 года проведено экспертно-аналитическое мероприятие </w:t>
      </w:r>
      <w:r w:rsidRPr="0040143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Pr="00401436">
        <w:rPr>
          <w:rFonts w:ascii="Times New Roman" w:hAnsi="Times New Roman" w:cs="Times New Roman"/>
          <w:b w:val="0"/>
          <w:sz w:val="28"/>
          <w:szCs w:val="28"/>
        </w:rPr>
        <w:t xml:space="preserve">Оценка эффективности использования муниципальным бюджетным общеобразовательным учреждением «Средняя общеобразовательная школа»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ЗАТО</w:t>
      </w:r>
      <w:r w:rsidRPr="00401436">
        <w:rPr>
          <w:rFonts w:ascii="Times New Roman" w:hAnsi="Times New Roman" w:cs="Times New Roman"/>
          <w:b w:val="0"/>
          <w:sz w:val="28"/>
          <w:szCs w:val="28"/>
        </w:rPr>
        <w:t xml:space="preserve"> Сибирский Алтайского края субсидии на иные цели в 2022 году</w:t>
      </w:r>
      <w:r w:rsidRPr="0040143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074BA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Проверена н</w:t>
      </w:r>
      <w:r w:rsidR="00074BAC" w:rsidRPr="00074BAC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ормативно-правовая документация по исполнению Соглашения о предоставлении из бюджета городского округа ЗАТО Сибирский муниципальному бюджетному учреждению субсидии</w:t>
      </w:r>
      <w:r w:rsidR="00074BAC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, отчетные документы и кассовый расход по направлениям финансирования. Проведен анализ эффективности использования Субсидии. Ряд выявленных недостатков в организационно-распорядительных документах устранен в ходе проверки. Сотрудник</w:t>
      </w:r>
      <w:r w:rsidR="00EE637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ам</w:t>
      </w:r>
      <w:r w:rsidR="00074BAC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школы </w:t>
      </w:r>
      <w:r w:rsidR="00EE637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даны рекомендации, которые были выполнены в установленный срок.</w:t>
      </w:r>
      <w:r w:rsidR="00074BAC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31139" w:rsidRPr="00C31139">
        <w:rPr>
          <w:rFonts w:ascii="Times New Roman" w:hAnsi="Times New Roman" w:cs="Times New Roman"/>
          <w:b w:val="0"/>
          <w:sz w:val="28"/>
          <w:szCs w:val="28"/>
        </w:rPr>
        <w:t xml:space="preserve">Сумма проверенных бюджетных средств составила </w:t>
      </w:r>
      <w:r w:rsidR="00C31139">
        <w:rPr>
          <w:rFonts w:ascii="Times New Roman" w:hAnsi="Times New Roman" w:cs="Times New Roman"/>
          <w:b w:val="0"/>
          <w:sz w:val="28"/>
          <w:szCs w:val="28"/>
        </w:rPr>
        <w:t>10 828 753,00</w:t>
      </w:r>
      <w:r w:rsidR="00C31139" w:rsidRPr="00C31139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C31139">
        <w:rPr>
          <w:rFonts w:ascii="Times New Roman" w:hAnsi="Times New Roman" w:cs="Times New Roman"/>
          <w:b w:val="0"/>
          <w:sz w:val="28"/>
          <w:szCs w:val="28"/>
        </w:rPr>
        <w:t>я</w:t>
      </w:r>
      <w:r w:rsidR="00C31139" w:rsidRPr="00C311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2F1E" w:rsidRDefault="00074BAC" w:rsidP="0040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E637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Э</w:t>
      </w:r>
      <w:r w:rsidR="00EE6372" w:rsidRPr="00EE63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кспертно-аналитическ</w:t>
      </w:r>
      <w:r w:rsidR="00EE63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ое</w:t>
      </w:r>
      <w:r w:rsidR="00EE6372" w:rsidRPr="00EE63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мероприяти</w:t>
      </w:r>
      <w:r w:rsidR="00EE63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по а</w:t>
      </w:r>
      <w:r w:rsidR="00EE6372" w:rsidRPr="00EE6372">
        <w:rPr>
          <w:rFonts w:ascii="Times New Roman" w:hAnsi="Times New Roman" w:cs="Times New Roman"/>
          <w:b w:val="0"/>
          <w:sz w:val="28"/>
          <w:szCs w:val="28"/>
        </w:rPr>
        <w:t>нализ</w:t>
      </w:r>
      <w:r w:rsidR="00EE6372">
        <w:rPr>
          <w:rFonts w:ascii="Times New Roman" w:hAnsi="Times New Roman" w:cs="Times New Roman"/>
          <w:b w:val="0"/>
          <w:sz w:val="28"/>
          <w:szCs w:val="28"/>
        </w:rPr>
        <w:t>у</w:t>
      </w:r>
      <w:r w:rsidR="00EE6372" w:rsidRPr="00EE6372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субсидии на выполнение муниципального задания муниципальными бюджетными учреждениями в части расходов на оплату коммунальных услуг, включая соблюдение требований по достижению целевого уровня снижения потребляемых ресурсов, в 2022 году</w:t>
      </w:r>
      <w:r w:rsidR="00EE6372">
        <w:rPr>
          <w:rFonts w:ascii="Times New Roman" w:hAnsi="Times New Roman" w:cs="Times New Roman"/>
          <w:b w:val="0"/>
          <w:sz w:val="28"/>
          <w:szCs w:val="28"/>
        </w:rPr>
        <w:t xml:space="preserve"> позволило </w:t>
      </w:r>
      <w:r w:rsidR="008E460A">
        <w:rPr>
          <w:rFonts w:ascii="Times New Roman" w:hAnsi="Times New Roman" w:cs="Times New Roman"/>
          <w:b w:val="0"/>
          <w:sz w:val="28"/>
          <w:szCs w:val="28"/>
        </w:rPr>
        <w:t>определить пути повышения эффективности использования бюджетных средств на оплату коммунальных услуг. Руководителям муниципальных бюджетных учреждений даны рекомендации по расчету показателей потребления коммунальных услуг и установлению целевых уровней снижения потребления коммунальных услуг.</w:t>
      </w:r>
      <w:r w:rsidR="00C311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139" w:rsidRPr="00C31139">
        <w:rPr>
          <w:rFonts w:ascii="Times New Roman" w:hAnsi="Times New Roman" w:cs="Times New Roman"/>
          <w:b w:val="0"/>
          <w:sz w:val="28"/>
          <w:szCs w:val="28"/>
        </w:rPr>
        <w:t xml:space="preserve">Сумма проверенных бюджетных средств составила </w:t>
      </w:r>
      <w:r w:rsidR="00C31139">
        <w:rPr>
          <w:rFonts w:ascii="Times New Roman" w:hAnsi="Times New Roman" w:cs="Times New Roman"/>
          <w:b w:val="0"/>
          <w:sz w:val="28"/>
          <w:szCs w:val="28"/>
        </w:rPr>
        <w:t>22 067 625,00</w:t>
      </w:r>
      <w:r w:rsidR="00C31139" w:rsidRPr="00C31139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C31139">
        <w:rPr>
          <w:rFonts w:ascii="Times New Roman" w:hAnsi="Times New Roman" w:cs="Times New Roman"/>
          <w:b w:val="0"/>
          <w:sz w:val="28"/>
          <w:szCs w:val="28"/>
        </w:rPr>
        <w:t>ей.</w:t>
      </w:r>
    </w:p>
    <w:p w:rsidR="008E460A" w:rsidRDefault="008E460A" w:rsidP="008E460A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0A">
        <w:rPr>
          <w:rFonts w:ascii="Times New Roman" w:hAnsi="Times New Roman" w:cs="Times New Roman"/>
          <w:sz w:val="28"/>
          <w:szCs w:val="28"/>
        </w:rPr>
        <w:lastRenderedPageBreak/>
        <w:t>Также в 2023 году проведено э</w:t>
      </w:r>
      <w:r w:rsidRPr="008E460A">
        <w:rPr>
          <w:rFonts w:ascii="Times New Roman" w:hAnsi="Times New Roman" w:cs="Times New Roman"/>
          <w:color w:val="000000" w:themeColor="text1"/>
          <w:sz w:val="28"/>
          <w:szCs w:val="28"/>
        </w:rPr>
        <w:t>кспертно-аналитическое мероприятие по о</w:t>
      </w:r>
      <w:r w:rsidRPr="008E460A">
        <w:rPr>
          <w:rFonts w:ascii="Times New Roman" w:hAnsi="Times New Roman" w:cs="Times New Roman"/>
          <w:sz w:val="28"/>
          <w:szCs w:val="28"/>
        </w:rPr>
        <w:t>ценке эффективности использования МУМКП субсидии на финансовое обеспечение затрат в связи с оказанием коммунальных услуг по теплоснабжению, в части погашения задолженности перед поставщиками топливно-энергетических ресурсов, а также предотвращения банкротства предприятия.</w:t>
      </w:r>
      <w:r w:rsidRPr="008E460A">
        <w:rPr>
          <w:rFonts w:ascii="Times New Roman" w:eastAsia="Calibri" w:hAnsi="Times New Roman" w:cs="Times New Roman"/>
          <w:sz w:val="28"/>
          <w:szCs w:val="28"/>
        </w:rPr>
        <w:t xml:space="preserve"> Проверкой установлено, что условия и критерии предоставления субсидии соблюдены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E4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Pr="008E4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редства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Pr="008E4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убсидии направленны на финансовое обеспечение затрат в связи с оказанием коммунальных услуг по теплоснабжению, в части погашения задолженности перед поставщиками топливно-энергетических ресурсов и в целях предотвращения банкротства предприятия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8E4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  <w:r w:rsidRPr="008E4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енежные средства освоены на 100%.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Руководству МУМКП рекомендовано </w:t>
      </w:r>
      <w:r w:rsidRPr="008E460A">
        <w:rPr>
          <w:rFonts w:ascii="Times New Roman" w:hAnsi="Times New Roman" w:cs="Times New Roman"/>
          <w:sz w:val="28"/>
          <w:szCs w:val="28"/>
        </w:rPr>
        <w:t>систематически проводить анализ кредиторской задолженности и в случае признаков банкротства уведомлять Учредителя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46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активно проводить работу по сокращению дебиторской задолженности потребителей коммунальных услуг путем взыскания задолженности в досудебном и судебном порядке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C311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31139" w:rsidRPr="00C31139">
        <w:rPr>
          <w:rFonts w:ascii="Times New Roman" w:hAnsi="Times New Roman" w:cs="Times New Roman"/>
          <w:sz w:val="28"/>
          <w:szCs w:val="28"/>
        </w:rPr>
        <w:t xml:space="preserve">Сумма проверенных бюджетных средств составила </w:t>
      </w:r>
      <w:r w:rsidR="00C31139">
        <w:rPr>
          <w:rFonts w:ascii="Times New Roman" w:hAnsi="Times New Roman" w:cs="Times New Roman"/>
          <w:sz w:val="28"/>
          <w:szCs w:val="28"/>
        </w:rPr>
        <w:t>10 279 644,12</w:t>
      </w:r>
      <w:r w:rsidR="00C31139" w:rsidRPr="00C311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F7A4A" w:rsidRPr="008F7A4A" w:rsidRDefault="008F7A4A" w:rsidP="008F7A4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8F7A4A">
        <w:rPr>
          <w:rFonts w:ascii="Times New Roman" w:hAnsi="Times New Roman" w:cs="Times New Roman"/>
          <w:sz w:val="28"/>
          <w:szCs w:val="28"/>
        </w:rPr>
        <w:t xml:space="preserve"> проведено мероприятие по контролю закупок товаров (работ, услуг) МБДОУ ЦРР – «Детский сад ЗАТО Сибирский» в первом полугодии 2023 года, осуществленных по </w:t>
      </w:r>
      <w:proofErr w:type="spellStart"/>
      <w:r w:rsidRPr="008F7A4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F7A4A">
        <w:rPr>
          <w:rFonts w:ascii="Times New Roman" w:hAnsi="Times New Roman" w:cs="Times New Roman"/>
          <w:sz w:val="28"/>
          <w:szCs w:val="28"/>
        </w:rPr>
        <w:t>. 4 и 5 ст. 93 44-ФЗ «О контрактной системе в сфере закупок товаров, работ, услуг для обеспечения государственных и муниципальных нужд».</w:t>
      </w:r>
    </w:p>
    <w:p w:rsidR="001400E4" w:rsidRPr="008924FC" w:rsidRDefault="00112F1E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 в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экспертиза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постановлений Администрации ЗАТО Сибирский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решений Совета депутатов ЗАТО Сибирский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65B6">
        <w:rPr>
          <w:rFonts w:ascii="Times New Roman" w:hAnsi="Times New Roman" w:cs="Times New Roman"/>
          <w:color w:val="000000" w:themeColor="text1"/>
          <w:sz w:val="28"/>
          <w:szCs w:val="28"/>
        </w:rPr>
        <w:t>Из них: 16 проектов постановлений Администрации ЗАТО по различным финансовым вопросам, 23</w:t>
      </w:r>
      <w:r w:rsidR="00C3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внесению изменений в муниципальные программы, 4 проекта по внесению изменений в сводную бюджетную роспись, 5 проектов решений Совета депутатов ЗАТО Сибирский.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Финансово-экономическая э</w:t>
      </w:r>
      <w:r w:rsidR="00B67086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кспертиза правовых актов и муниципальных программ позволила </w:t>
      </w:r>
      <w:r w:rsidR="000526F9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избежать ряда недостатков, которые устран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ялись</w:t>
      </w:r>
      <w:r w:rsidR="000526F9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нормативно правовых актов</w:t>
      </w:r>
      <w:r w:rsidR="000526F9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76A96" w:rsidRDefault="000526F9" w:rsidP="00E76A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4FC">
        <w:rPr>
          <w:rFonts w:ascii="Times New Roman" w:hAnsi="Times New Roman" w:cs="Times New Roman"/>
          <w:sz w:val="28"/>
          <w:szCs w:val="28"/>
        </w:rPr>
        <w:t xml:space="preserve">Дополнительно к перечисленным мероприятиям контрольной деятельности Счетной палатой </w:t>
      </w:r>
      <w:r w:rsidR="00E76A96" w:rsidRPr="008924FC">
        <w:rPr>
          <w:rFonts w:ascii="Times New Roman" w:hAnsi="Times New Roman" w:cs="Times New Roman"/>
          <w:sz w:val="28"/>
          <w:szCs w:val="28"/>
        </w:rPr>
        <w:t>в августе 202</w:t>
      </w:r>
      <w:r w:rsidR="00417F63">
        <w:rPr>
          <w:rFonts w:ascii="Times New Roman" w:hAnsi="Times New Roman" w:cs="Times New Roman"/>
          <w:sz w:val="28"/>
          <w:szCs w:val="28"/>
        </w:rPr>
        <w:t>3</w:t>
      </w:r>
      <w:r w:rsidR="00E76A96" w:rsidRPr="008924FC">
        <w:rPr>
          <w:rFonts w:ascii="Times New Roman" w:hAnsi="Times New Roman" w:cs="Times New Roman"/>
          <w:sz w:val="28"/>
          <w:szCs w:val="28"/>
        </w:rPr>
        <w:t xml:space="preserve"> года проведен мониторинг </w:t>
      </w:r>
      <w:r w:rsidR="00E76A96" w:rsidRPr="008924FC">
        <w:rPr>
          <w:rFonts w:ascii="Times New Roman" w:eastAsia="Times New Roman" w:hAnsi="Times New Roman" w:cs="Times New Roman"/>
          <w:sz w:val="28"/>
          <w:szCs w:val="28"/>
        </w:rPr>
        <w:t xml:space="preserve">выполнения ремонтных работ </w:t>
      </w:r>
      <w:r w:rsidR="00417F63">
        <w:rPr>
          <w:rFonts w:ascii="Times New Roman" w:eastAsia="Times New Roman" w:hAnsi="Times New Roman" w:cs="Times New Roman"/>
          <w:sz w:val="28"/>
          <w:szCs w:val="28"/>
        </w:rPr>
        <w:t>учреждениями образования, культуры и спорта</w:t>
      </w:r>
      <w:r w:rsidR="00E76A96" w:rsidRPr="008924FC">
        <w:rPr>
          <w:rFonts w:ascii="Times New Roman" w:eastAsia="Times New Roman" w:hAnsi="Times New Roman" w:cs="Times New Roman"/>
          <w:sz w:val="28"/>
          <w:szCs w:val="28"/>
        </w:rPr>
        <w:t xml:space="preserve"> ЗАТО Сибирский</w:t>
      </w:r>
      <w:r w:rsidRPr="0089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F63">
        <w:rPr>
          <w:rFonts w:ascii="Times New Roman" w:eastAsia="Times New Roman" w:hAnsi="Times New Roman" w:cs="Times New Roman"/>
          <w:sz w:val="28"/>
          <w:szCs w:val="28"/>
        </w:rPr>
        <w:t>в преддверии нового учебного года</w:t>
      </w:r>
      <w:r w:rsidRPr="008924FC">
        <w:rPr>
          <w:rFonts w:ascii="Times New Roman" w:eastAsia="Times New Roman" w:hAnsi="Times New Roman" w:cs="Times New Roman"/>
          <w:sz w:val="28"/>
          <w:szCs w:val="28"/>
        </w:rPr>
        <w:t xml:space="preserve"> Результаты мониторинга показали процент и качество выполняемых работ, работы с нарушением срока исполнения, объемы планируемых и фактически израсходованных финансовых средств, а также недостатки сметного расчета, в результате которых пришлось заключать дополнительные контракты для завершения намеченных объемов работ. Информация по </w:t>
      </w:r>
      <w:r w:rsidRPr="008924FC">
        <w:rPr>
          <w:rFonts w:ascii="Times New Roman" w:hAnsi="Times New Roman" w:cs="Times New Roman"/>
          <w:sz w:val="28"/>
          <w:szCs w:val="28"/>
        </w:rPr>
        <w:t>мониторингу представлена Главе ЗАТО</w:t>
      </w:r>
      <w:r w:rsidR="00185062" w:rsidRPr="008924FC">
        <w:rPr>
          <w:rFonts w:ascii="Times New Roman" w:hAnsi="Times New Roman" w:cs="Times New Roman"/>
          <w:sz w:val="28"/>
          <w:szCs w:val="28"/>
        </w:rPr>
        <w:t>.</w:t>
      </w:r>
    </w:p>
    <w:p w:rsidR="00417F63" w:rsidRPr="008924FC" w:rsidRDefault="00417F63" w:rsidP="00E76A9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проведен мониторинг рыночных цен на овощи и фрукты у поставщиков ближайших районов Алтайского края для последующего контроля закупок у единственного поставщика с целью оценки эффективного расходования бюджетных средств средней школой и детским садом. </w:t>
      </w:r>
    </w:p>
    <w:p w:rsidR="0008456A" w:rsidRPr="008924FC" w:rsidRDefault="003A624B" w:rsidP="003A624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Отрадно отметить, что в ходе контрольной деятельности не возникало проблем с предоставлением документов проверяемыми органами и учреждениями, все должностные лица с пониманием относились к деятельности муниципального контрольно-счетного органа. Специалисты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Сибирский,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учреждений своевременно решали возникающие вопросы. 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способств</w:t>
      </w:r>
      <w:r w:rsidR="00417F63">
        <w:rPr>
          <w:rFonts w:ascii="Times New Roman" w:hAnsi="Times New Roman" w:cs="Times New Roman"/>
          <w:color w:val="000000" w:themeColor="text1"/>
          <w:sz w:val="28"/>
          <w:szCs w:val="28"/>
        </w:rPr>
        <w:t>овало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плодотворной работе </w:t>
      </w:r>
      <w:r w:rsidR="00417F63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палаты</w:t>
      </w:r>
      <w:r w:rsidR="0008456A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A01" w:rsidRPr="008924FC" w:rsidRDefault="00677A01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56A" w:rsidRPr="008924FC" w:rsidRDefault="0008456A" w:rsidP="0008456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Организационно-методическая работа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DBF" w:rsidRDefault="0008456A" w:rsidP="00433BF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</w:t>
      </w:r>
      <w:r w:rsidR="003B0F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Счетная палата принимала участие в мониторингах</w:t>
      </w:r>
      <w:r w:rsidR="002B2260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, отчетах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3BF5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а также видеоконференциях</w:t>
      </w:r>
      <w:r w:rsidR="00433B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3BF5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проводимых Счетной палатой Алтайского края</w:t>
      </w:r>
      <w:r w:rsidR="00433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Советом контрольно-</w:t>
      </w:r>
      <w:r w:rsidR="00933DBF">
        <w:rPr>
          <w:rFonts w:ascii="Times New Roman" w:hAnsi="Times New Roman" w:cs="Times New Roman"/>
          <w:color w:val="000000" w:themeColor="text1"/>
          <w:sz w:val="28"/>
          <w:szCs w:val="28"/>
        </w:rPr>
        <w:t>счетных органов Алтайского края, в том числе:</w:t>
      </w:r>
    </w:p>
    <w:p w:rsidR="00933DBF" w:rsidRDefault="00933DBF" w:rsidP="00433BF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 апреле в мониторинге по организации деятельности и выявленным нарушениям;</w:t>
      </w:r>
    </w:p>
    <w:p w:rsidR="00933DBF" w:rsidRDefault="00933DBF" w:rsidP="00433BF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 июне в заседании Совета КСО Алтайского края в заочном формате по основным показателям деятельности в 2022 году;</w:t>
      </w:r>
    </w:p>
    <w:p w:rsidR="00BB18F3" w:rsidRDefault="00BB18F3" w:rsidP="00433BF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августе в Заринске в выездном совещании Счетной палаты Алтайского края и представителей КСО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округа;</w:t>
      </w:r>
    </w:p>
    <w:p w:rsidR="00933DBF" w:rsidRDefault="00933DBF" w:rsidP="00433BF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</w:t>
      </w:r>
      <w:r w:rsidR="00D4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опросе по полномочиям КСО</w:t>
      </w:r>
      <w:r w:rsidR="00D4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заседании Совета КСО Алтайского края в заочном формате по </w:t>
      </w:r>
      <w:r w:rsidR="00D465B2">
        <w:rPr>
          <w:rFonts w:ascii="Times New Roman" w:hAnsi="Times New Roman" w:cs="Times New Roman"/>
          <w:color w:val="000000" w:themeColor="text1"/>
          <w:sz w:val="28"/>
          <w:szCs w:val="28"/>
        </w:rPr>
        <w:t>избранию председателей отделений КСО в округах и президиума Совета КСО;</w:t>
      </w:r>
    </w:p>
    <w:p w:rsidR="00D465B2" w:rsidRDefault="00D465B2" w:rsidP="00433BF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 декабре в заседании Совета муниципальных КСО Алтайского края по актуальным вопросам деятельности органов внешнего муниципального финансового контроля и совещании АКЗС, представительных и контрольно-счетных органов Алтайского края.</w:t>
      </w:r>
    </w:p>
    <w:p w:rsidR="00433BF5" w:rsidRDefault="003B0F01" w:rsidP="00433BF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сотрудники Счетной палаты прин</w:t>
      </w:r>
      <w:r w:rsidR="00933D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участие в </w:t>
      </w:r>
      <w:r w:rsidR="00433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 семинарах, проводимых специалистами Союза муниципальных контрольно-счетных орган</w:t>
      </w:r>
      <w:r w:rsidR="00433BF5">
        <w:rPr>
          <w:rFonts w:ascii="Times New Roman" w:hAnsi="Times New Roman" w:cs="Times New Roman"/>
          <w:color w:val="000000" w:themeColor="text1"/>
          <w:sz w:val="28"/>
          <w:szCs w:val="28"/>
        </w:rPr>
        <w:t>ов Российской Федерации. Рассматривались такие вопросы, как</w:t>
      </w:r>
    </w:p>
    <w:p w:rsidR="00433BF5" w:rsidRDefault="00433BF5" w:rsidP="00433B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управления и распоряжения объектами муниципальной собственности, типичные нарушения в закупке товаров, работ и услуг, </w:t>
      </w:r>
    </w:p>
    <w:p w:rsidR="00433BF5" w:rsidRDefault="00433BF5" w:rsidP="00433B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вопросы, возникающие при проверках строительных работ, </w:t>
      </w:r>
    </w:p>
    <w:p w:rsidR="00433BF5" w:rsidRDefault="00433BF5" w:rsidP="00433B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6E1114">
        <w:rPr>
          <w:rFonts w:ascii="Times New Roman" w:hAnsi="Times New Roman" w:cs="Times New Roman"/>
          <w:sz w:val="28"/>
          <w:szCs w:val="28"/>
        </w:rPr>
        <w:t>рактика проведения внешнего муниципального контроля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14">
        <w:rPr>
          <w:rFonts w:ascii="Times New Roman" w:hAnsi="Times New Roman" w:cs="Times New Roman"/>
          <w:sz w:val="28"/>
          <w:szCs w:val="28"/>
        </w:rPr>
        <w:t>реализации национального проекта «Жилье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3BF5" w:rsidRDefault="00433BF5" w:rsidP="00433B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анализ организации и осуществления бюджетного процесса в муниципальных образованиях, </w:t>
      </w:r>
    </w:p>
    <w:p w:rsidR="00433BF5" w:rsidRDefault="00433BF5" w:rsidP="00433B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9455E1">
        <w:rPr>
          <w:rFonts w:ascii="Times New Roman" w:hAnsi="Times New Roman" w:cs="Times New Roman"/>
          <w:sz w:val="28"/>
          <w:szCs w:val="28"/>
        </w:rPr>
        <w:t>нешняя проверка годовой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E1">
        <w:rPr>
          <w:rFonts w:ascii="Times New Roman" w:hAnsi="Times New Roman" w:cs="Times New Roman"/>
          <w:sz w:val="28"/>
          <w:szCs w:val="28"/>
        </w:rPr>
        <w:t>отчетности ГАБС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F5" w:rsidRDefault="00433BF5" w:rsidP="00433B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9455E1">
        <w:rPr>
          <w:rFonts w:ascii="Times New Roman" w:hAnsi="Times New Roman" w:cs="Times New Roman"/>
          <w:sz w:val="28"/>
          <w:szCs w:val="28"/>
        </w:rPr>
        <w:t>арушения в бюджетном учете и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E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E1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3BF5" w:rsidRDefault="00433BF5" w:rsidP="00433B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9455E1">
        <w:rPr>
          <w:rFonts w:ascii="Times New Roman" w:hAnsi="Times New Roman" w:cs="Times New Roman"/>
          <w:sz w:val="28"/>
          <w:szCs w:val="28"/>
        </w:rPr>
        <w:t>рактика по контролю за законностью и эффективностью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E1">
        <w:rPr>
          <w:rFonts w:ascii="Times New Roman" w:hAnsi="Times New Roman" w:cs="Times New Roman"/>
          <w:sz w:val="28"/>
          <w:szCs w:val="28"/>
        </w:rPr>
        <w:t>бюджетных расходов, направленных на ремонт и содержание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E1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3BF5" w:rsidRDefault="00433BF5" w:rsidP="00433B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9455E1">
        <w:rPr>
          <w:rFonts w:ascii="Times New Roman" w:hAnsi="Times New Roman" w:cs="Times New Roman"/>
          <w:sz w:val="28"/>
          <w:szCs w:val="28"/>
        </w:rPr>
        <w:t>рактика 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E1">
        <w:rPr>
          <w:rFonts w:ascii="Times New Roman" w:hAnsi="Times New Roman" w:cs="Times New Roman"/>
          <w:sz w:val="28"/>
          <w:szCs w:val="28"/>
        </w:rPr>
        <w:t>муниципальных унитарных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E1">
        <w:rPr>
          <w:rFonts w:ascii="Times New Roman" w:hAnsi="Times New Roman" w:cs="Times New Roman"/>
          <w:sz w:val="28"/>
          <w:szCs w:val="28"/>
        </w:rPr>
        <w:t>предприятий и контроль за использованием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E1">
        <w:rPr>
          <w:rFonts w:ascii="Times New Roman" w:hAnsi="Times New Roman" w:cs="Times New Roman"/>
          <w:sz w:val="28"/>
          <w:szCs w:val="28"/>
        </w:rPr>
        <w:t>закрепленного за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70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="00B9270C">
        <w:rPr>
          <w:rFonts w:ascii="Times New Roman" w:hAnsi="Times New Roman" w:cs="Times New Roman"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5B2" w:rsidRDefault="00D465B2" w:rsidP="00433B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сотрудники Счетной палаты прошли повышение квалификации по курсу «Контрактная система в сфере закупок товаров, работ и услуг для обеспечения государственных и муниципальных нужд» в Сибирском институте государственного и муниципального управления.</w:t>
      </w:r>
    </w:p>
    <w:p w:rsidR="00512ECA" w:rsidRDefault="00512ECA" w:rsidP="00433BF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56A" w:rsidRPr="008924FC" w:rsidRDefault="0008456A" w:rsidP="0008456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Информационная деятельность 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Счетная палата в своей деятельности руководствуется принципами открытости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гласности, закрепленными в статье 3 Положения о Счетной палате ЗАТО п. Сибирский.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контрольных и экспертно-аналитических мероприятий о результатах информируются Глава ЗАТО и Совет депутатов ЗАТО Сибирский.</w:t>
      </w:r>
    </w:p>
    <w:p w:rsidR="0008456A" w:rsidRPr="008924FC" w:rsidRDefault="0008456A" w:rsidP="0008456A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целях реализации положений статьи 19 Федерального закона № 6-ФЗ и статьи 20 Положения о Счетной палате ЗАТО п. Сибирский в информационно-телекоммуникационной сети «Интернет» размещается информация о деятельности Счетной палаты. На</w:t>
      </w:r>
      <w:r w:rsidR="009037EE"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официальном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сайте </w:t>
      </w:r>
      <w:r w:rsidR="009037EE"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Администрации ЗАТО Сибирский имеется раздел «Контрольно-счетный орган», где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размещена общая информация</w:t>
      </w:r>
      <w:r w:rsidR="009037EE"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 Счетной палате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9037EE"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ее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структура, устанавливающие документы, приведена нормативно-правовая база муниципального финансового контроля, план работы, представлены результаты проведённых контрольных и экспертно-аналитических мероприятий, информация по кадровой работе, противодействию коррупции, порядок обращения граждан.</w:t>
      </w:r>
    </w:p>
    <w:p w:rsidR="009037EE" w:rsidRPr="008924FC" w:rsidRDefault="009037EE" w:rsidP="0008456A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Кроме этого, во исполнении </w:t>
      </w:r>
      <w:r w:rsidR="00A91BCD"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 а также распоряжения Правительства РФ от 02.09.2022 № 2523-р созданы страницы Счетной палаты ЗАТО п. Сибирский в социальных «</w:t>
      </w:r>
      <w:proofErr w:type="spellStart"/>
      <w:r w:rsidR="00A91BCD"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ВКонтакте</w:t>
      </w:r>
      <w:proofErr w:type="spellEnd"/>
      <w:r w:rsidR="00A91BCD"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 и «Одноклассники».</w:t>
      </w:r>
    </w:p>
    <w:p w:rsidR="00B9270C" w:rsidRDefault="00B9270C" w:rsidP="0008456A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F5A34" w:rsidRDefault="004F5A34" w:rsidP="0008456A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08456A" w:rsidRPr="008924FC" w:rsidRDefault="0008456A" w:rsidP="0008456A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 учетом выбранных приоритетов в своей деятельности при проведении контрольных, экспертно-аналитических и иных мероприятий в пределах компетенции Счетной палаты в 202</w:t>
      </w:r>
      <w:r w:rsidR="00B9270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году основные функции, возложенные нормативными актами и утвержденными плановыми заданиями, выполнены.</w:t>
      </w:r>
      <w:r w:rsidR="00A91BCD" w:rsidRPr="008924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56A" w:rsidRPr="008924FC" w:rsidRDefault="0008456A" w:rsidP="0008456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на 202</w:t>
      </w:r>
      <w:r w:rsidR="00B92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892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08456A" w:rsidRPr="008924FC" w:rsidRDefault="0008456A" w:rsidP="0008456A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При утверждении плана работы на 202</w:t>
      </w:r>
      <w:r w:rsidR="00B927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Счетной палатой </w:t>
      </w:r>
      <w:r w:rsidR="00A91BCD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ЗАТО п. Сибирский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проведение всех обязательных контрольных и экспертно-аналитических мероприятий, предусмотренных действующим законодательством, а также поручения Главы ЗАТО и Совета депутатов</w:t>
      </w:r>
      <w:r w:rsidR="00B9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Сибирский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8456A" w:rsidRPr="008924FC" w:rsidRDefault="0008456A" w:rsidP="0008456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927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основными задачами для Счетной палаты являются вопросы по:</w:t>
      </w:r>
    </w:p>
    <w:p w:rsidR="0008456A" w:rsidRPr="008924FC" w:rsidRDefault="0008456A" w:rsidP="0008456A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контролю за формированием и исполнением бюджета городского округа;</w:t>
      </w:r>
    </w:p>
    <w:p w:rsidR="0008456A" w:rsidRPr="008924FC" w:rsidRDefault="0008456A" w:rsidP="0008456A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аудиту эффективности использования средств бюджета ЗАТО Сибирский, направленных на реализацию муниципальных программ;</w:t>
      </w:r>
    </w:p>
    <w:p w:rsidR="0008456A" w:rsidRPr="008924FC" w:rsidRDefault="0008456A" w:rsidP="0008456A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- законности, результативности и эффективности использования субсидий, выделенных из местного бюджета муниципальным бюджетным учреждениям;</w:t>
      </w:r>
    </w:p>
    <w:p w:rsidR="0008456A" w:rsidRPr="008924FC" w:rsidRDefault="0008456A" w:rsidP="0008456A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управлению, эффективности и рациональности распоряжения (использования) муниципальным имуществом;</w:t>
      </w:r>
    </w:p>
    <w:p w:rsidR="0008456A" w:rsidRPr="008924FC" w:rsidRDefault="0008456A" w:rsidP="0008456A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аудиту в сфере закупок для муниципальных нужд.</w:t>
      </w:r>
    </w:p>
    <w:p w:rsidR="00B423CF" w:rsidRDefault="0008456A" w:rsidP="008924F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осуществление контроля за реализацией предложений и рекомендаций Счетной палаты, выработанных по результатам контрольных и экспертно-аналитических мероприятий, направленных на эффективное использование средств местного бюджета, повышение качества управления муниципальными финансами. Продолжение работы, направленной на обеспечение публичности предоставления 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 о деятельности Счетной палаты, повышения качества контрольной и экспертно-аналитической деятельности посредством повышения квалификации сотрудников Счетной палаты, совершенствования стандартов внешнего муниципального ф</w:t>
      </w:r>
      <w:r w:rsidR="00A91BCD"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>инансового контроля и разработки</w:t>
      </w:r>
      <w:r w:rsidRPr="0089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новых.</w:t>
      </w:r>
      <w:r w:rsidRPr="0008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B423CF" w:rsidSect="00A848DE">
      <w:footerReference w:type="default" r:id="rId8"/>
      <w:pgSz w:w="11900" w:h="16840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60" w:rsidRDefault="00943D60">
      <w:r>
        <w:separator/>
      </w:r>
    </w:p>
  </w:endnote>
  <w:endnote w:type="continuationSeparator" w:id="0">
    <w:p w:rsidR="00943D60" w:rsidRDefault="0094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D3" w:rsidRDefault="00CA29D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60" w:rsidRDefault="00943D60"/>
  </w:footnote>
  <w:footnote w:type="continuationSeparator" w:id="0">
    <w:p w:rsidR="00943D60" w:rsidRDefault="00943D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9E9"/>
    <w:multiLevelType w:val="multilevel"/>
    <w:tmpl w:val="E468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12E"/>
    <w:multiLevelType w:val="multilevel"/>
    <w:tmpl w:val="FCDE9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20030"/>
    <w:multiLevelType w:val="multilevel"/>
    <w:tmpl w:val="C88404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FAD6464"/>
    <w:multiLevelType w:val="multilevel"/>
    <w:tmpl w:val="31004ED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0533BB8"/>
    <w:multiLevelType w:val="multilevel"/>
    <w:tmpl w:val="9A44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C4B0C"/>
    <w:multiLevelType w:val="multilevel"/>
    <w:tmpl w:val="A426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A6CA3"/>
    <w:multiLevelType w:val="multilevel"/>
    <w:tmpl w:val="DFD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AB1"/>
    <w:multiLevelType w:val="multilevel"/>
    <w:tmpl w:val="C898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97D8E"/>
    <w:multiLevelType w:val="hybridMultilevel"/>
    <w:tmpl w:val="9BA0C25A"/>
    <w:lvl w:ilvl="0" w:tplc="1D92D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F67DD9"/>
    <w:multiLevelType w:val="multilevel"/>
    <w:tmpl w:val="69C2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901B7"/>
    <w:multiLevelType w:val="multilevel"/>
    <w:tmpl w:val="F37C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67995"/>
    <w:multiLevelType w:val="hybridMultilevel"/>
    <w:tmpl w:val="73D2BB8A"/>
    <w:lvl w:ilvl="0" w:tplc="7CE01972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42D10132"/>
    <w:multiLevelType w:val="multilevel"/>
    <w:tmpl w:val="253E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E62AB"/>
    <w:multiLevelType w:val="multilevel"/>
    <w:tmpl w:val="4358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E1B2715"/>
    <w:multiLevelType w:val="multilevel"/>
    <w:tmpl w:val="F8CC5934"/>
    <w:lvl w:ilvl="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491B0E"/>
    <w:multiLevelType w:val="hybridMultilevel"/>
    <w:tmpl w:val="5C6881CC"/>
    <w:lvl w:ilvl="0" w:tplc="0CE890F2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26D2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CD2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5485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A873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50B7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ECF0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4BB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C8DA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7A68EB"/>
    <w:multiLevelType w:val="multilevel"/>
    <w:tmpl w:val="B28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C037B"/>
    <w:multiLevelType w:val="hybridMultilevel"/>
    <w:tmpl w:val="52340748"/>
    <w:lvl w:ilvl="0" w:tplc="98A6BC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C6B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40F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2A81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CCF3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0ED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34F0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B8D2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DA2D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336D7C"/>
    <w:multiLevelType w:val="hybridMultilevel"/>
    <w:tmpl w:val="0568D3A8"/>
    <w:lvl w:ilvl="0" w:tplc="4D7E2F22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C73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4D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A85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61F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32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8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E9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494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9"/>
  </w:num>
  <w:num w:numId="5">
    <w:abstractNumId w:val="4"/>
  </w:num>
  <w:num w:numId="6">
    <w:abstractNumId w:val="3"/>
  </w:num>
  <w:num w:numId="7">
    <w:abstractNumId w:val="12"/>
  </w:num>
  <w:num w:numId="8">
    <w:abstractNumId w:val="15"/>
  </w:num>
  <w:num w:numId="9">
    <w:abstractNumId w:val="18"/>
  </w:num>
  <w:num w:numId="10">
    <w:abstractNumId w:val="16"/>
  </w:num>
  <w:num w:numId="11">
    <w:abstractNumId w:val="1"/>
  </w:num>
  <w:num w:numId="12">
    <w:abstractNumId w:val="11"/>
  </w:num>
  <w:num w:numId="13">
    <w:abstractNumId w:val="13"/>
  </w:num>
  <w:num w:numId="14">
    <w:abstractNumId w:val="7"/>
  </w:num>
  <w:num w:numId="15">
    <w:abstractNumId w:val="17"/>
  </w:num>
  <w:num w:numId="16">
    <w:abstractNumId w:val="8"/>
  </w:num>
  <w:num w:numId="17">
    <w:abstractNumId w:val="10"/>
  </w:num>
  <w:num w:numId="18">
    <w:abstractNumId w:val="5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D3"/>
    <w:rsid w:val="000022BF"/>
    <w:rsid w:val="00002DCF"/>
    <w:rsid w:val="00010198"/>
    <w:rsid w:val="000365DD"/>
    <w:rsid w:val="00037844"/>
    <w:rsid w:val="00037974"/>
    <w:rsid w:val="0004797B"/>
    <w:rsid w:val="000526F9"/>
    <w:rsid w:val="00060DAA"/>
    <w:rsid w:val="00074BAC"/>
    <w:rsid w:val="0008221A"/>
    <w:rsid w:val="0008456A"/>
    <w:rsid w:val="000862A4"/>
    <w:rsid w:val="0009356A"/>
    <w:rsid w:val="00093EFC"/>
    <w:rsid w:val="000A60F0"/>
    <w:rsid w:val="000A6108"/>
    <w:rsid w:val="000B0445"/>
    <w:rsid w:val="000C5694"/>
    <w:rsid w:val="000D3285"/>
    <w:rsid w:val="000D3B89"/>
    <w:rsid w:val="000D6970"/>
    <w:rsid w:val="001068E9"/>
    <w:rsid w:val="00112F1E"/>
    <w:rsid w:val="00123C76"/>
    <w:rsid w:val="001400E4"/>
    <w:rsid w:val="00165C2E"/>
    <w:rsid w:val="00174EC3"/>
    <w:rsid w:val="001757AA"/>
    <w:rsid w:val="00185062"/>
    <w:rsid w:val="00195253"/>
    <w:rsid w:val="00196CA4"/>
    <w:rsid w:val="001C0446"/>
    <w:rsid w:val="001D4805"/>
    <w:rsid w:val="001D52A3"/>
    <w:rsid w:val="001E140E"/>
    <w:rsid w:val="001E429F"/>
    <w:rsid w:val="0022447F"/>
    <w:rsid w:val="002271F7"/>
    <w:rsid w:val="00227E89"/>
    <w:rsid w:val="00241D18"/>
    <w:rsid w:val="00262902"/>
    <w:rsid w:val="002655CF"/>
    <w:rsid w:val="002914C5"/>
    <w:rsid w:val="002A1F8C"/>
    <w:rsid w:val="002A2239"/>
    <w:rsid w:val="002A51F3"/>
    <w:rsid w:val="002B0F75"/>
    <w:rsid w:val="002B2260"/>
    <w:rsid w:val="002C0CBC"/>
    <w:rsid w:val="002C1BFA"/>
    <w:rsid w:val="002D3BCA"/>
    <w:rsid w:val="002E02C7"/>
    <w:rsid w:val="002F077B"/>
    <w:rsid w:val="002F5212"/>
    <w:rsid w:val="00303CEA"/>
    <w:rsid w:val="00304B0D"/>
    <w:rsid w:val="00306BAD"/>
    <w:rsid w:val="00310CD7"/>
    <w:rsid w:val="00325984"/>
    <w:rsid w:val="00335A43"/>
    <w:rsid w:val="00341935"/>
    <w:rsid w:val="00355F4A"/>
    <w:rsid w:val="003940CB"/>
    <w:rsid w:val="0039682B"/>
    <w:rsid w:val="003A624B"/>
    <w:rsid w:val="003B0F01"/>
    <w:rsid w:val="003B324D"/>
    <w:rsid w:val="003B65B6"/>
    <w:rsid w:val="003B71E0"/>
    <w:rsid w:val="003C2104"/>
    <w:rsid w:val="003E1B8D"/>
    <w:rsid w:val="00401436"/>
    <w:rsid w:val="004156B3"/>
    <w:rsid w:val="00417F63"/>
    <w:rsid w:val="00424CD7"/>
    <w:rsid w:val="00433BF5"/>
    <w:rsid w:val="00455B32"/>
    <w:rsid w:val="0047369E"/>
    <w:rsid w:val="00476898"/>
    <w:rsid w:val="004A686C"/>
    <w:rsid w:val="004B5EA6"/>
    <w:rsid w:val="004C6C73"/>
    <w:rsid w:val="004D45B7"/>
    <w:rsid w:val="004D499B"/>
    <w:rsid w:val="004F2169"/>
    <w:rsid w:val="004F5A34"/>
    <w:rsid w:val="005062B6"/>
    <w:rsid w:val="00512ECA"/>
    <w:rsid w:val="005351D9"/>
    <w:rsid w:val="00546A41"/>
    <w:rsid w:val="00555897"/>
    <w:rsid w:val="00557D84"/>
    <w:rsid w:val="00567029"/>
    <w:rsid w:val="00567476"/>
    <w:rsid w:val="005A02E4"/>
    <w:rsid w:val="005A55DA"/>
    <w:rsid w:val="005F040A"/>
    <w:rsid w:val="005F7A12"/>
    <w:rsid w:val="00603B1D"/>
    <w:rsid w:val="00606D6F"/>
    <w:rsid w:val="00674624"/>
    <w:rsid w:val="00677A01"/>
    <w:rsid w:val="00677ADD"/>
    <w:rsid w:val="006C082D"/>
    <w:rsid w:val="006C6C54"/>
    <w:rsid w:val="006E248C"/>
    <w:rsid w:val="006E36C5"/>
    <w:rsid w:val="006E3CD6"/>
    <w:rsid w:val="006E3D97"/>
    <w:rsid w:val="00776A4D"/>
    <w:rsid w:val="007839F8"/>
    <w:rsid w:val="0079181A"/>
    <w:rsid w:val="007B06C1"/>
    <w:rsid w:val="007B5507"/>
    <w:rsid w:val="007B58CF"/>
    <w:rsid w:val="007C6342"/>
    <w:rsid w:val="007D1200"/>
    <w:rsid w:val="007D4956"/>
    <w:rsid w:val="007F1B8F"/>
    <w:rsid w:val="00807B7D"/>
    <w:rsid w:val="00833BE2"/>
    <w:rsid w:val="008541BF"/>
    <w:rsid w:val="008623EA"/>
    <w:rsid w:val="00866777"/>
    <w:rsid w:val="00874617"/>
    <w:rsid w:val="008820F0"/>
    <w:rsid w:val="008830CF"/>
    <w:rsid w:val="008842AD"/>
    <w:rsid w:val="0088484F"/>
    <w:rsid w:val="008878B7"/>
    <w:rsid w:val="008924FC"/>
    <w:rsid w:val="00893E2E"/>
    <w:rsid w:val="008A46B1"/>
    <w:rsid w:val="008B18EB"/>
    <w:rsid w:val="008C4965"/>
    <w:rsid w:val="008C4A7A"/>
    <w:rsid w:val="008E460A"/>
    <w:rsid w:val="008E5E74"/>
    <w:rsid w:val="008F0A94"/>
    <w:rsid w:val="008F7A4A"/>
    <w:rsid w:val="009037EE"/>
    <w:rsid w:val="00905741"/>
    <w:rsid w:val="00916B02"/>
    <w:rsid w:val="009279EE"/>
    <w:rsid w:val="00933DBF"/>
    <w:rsid w:val="00943D60"/>
    <w:rsid w:val="00953713"/>
    <w:rsid w:val="00954DF8"/>
    <w:rsid w:val="00960E72"/>
    <w:rsid w:val="00965A8B"/>
    <w:rsid w:val="00966AC8"/>
    <w:rsid w:val="00974FF3"/>
    <w:rsid w:val="00975CF6"/>
    <w:rsid w:val="00986FEE"/>
    <w:rsid w:val="009B50E5"/>
    <w:rsid w:val="009E3328"/>
    <w:rsid w:val="009F004E"/>
    <w:rsid w:val="00A01353"/>
    <w:rsid w:val="00A24549"/>
    <w:rsid w:val="00A32BED"/>
    <w:rsid w:val="00A43FCD"/>
    <w:rsid w:val="00A62E3A"/>
    <w:rsid w:val="00A656B5"/>
    <w:rsid w:val="00A728F2"/>
    <w:rsid w:val="00A74002"/>
    <w:rsid w:val="00A848DE"/>
    <w:rsid w:val="00A91BCD"/>
    <w:rsid w:val="00AA7B41"/>
    <w:rsid w:val="00AF3590"/>
    <w:rsid w:val="00AF4304"/>
    <w:rsid w:val="00AF4B4C"/>
    <w:rsid w:val="00B0373B"/>
    <w:rsid w:val="00B25B07"/>
    <w:rsid w:val="00B2615F"/>
    <w:rsid w:val="00B423CF"/>
    <w:rsid w:val="00B47890"/>
    <w:rsid w:val="00B62B46"/>
    <w:rsid w:val="00B67086"/>
    <w:rsid w:val="00B70160"/>
    <w:rsid w:val="00B74C8C"/>
    <w:rsid w:val="00B86D66"/>
    <w:rsid w:val="00B9270C"/>
    <w:rsid w:val="00BA282A"/>
    <w:rsid w:val="00BB18F3"/>
    <w:rsid w:val="00BC1717"/>
    <w:rsid w:val="00BC4347"/>
    <w:rsid w:val="00BD63A2"/>
    <w:rsid w:val="00BE2DC6"/>
    <w:rsid w:val="00BE765B"/>
    <w:rsid w:val="00BF2A50"/>
    <w:rsid w:val="00C025AA"/>
    <w:rsid w:val="00C040AE"/>
    <w:rsid w:val="00C04DE2"/>
    <w:rsid w:val="00C139D0"/>
    <w:rsid w:val="00C2101F"/>
    <w:rsid w:val="00C22CD2"/>
    <w:rsid w:val="00C2356F"/>
    <w:rsid w:val="00C249B7"/>
    <w:rsid w:val="00C31139"/>
    <w:rsid w:val="00C3606C"/>
    <w:rsid w:val="00C376B4"/>
    <w:rsid w:val="00C44DEE"/>
    <w:rsid w:val="00C812C1"/>
    <w:rsid w:val="00C8156B"/>
    <w:rsid w:val="00C8613B"/>
    <w:rsid w:val="00C94A97"/>
    <w:rsid w:val="00C95087"/>
    <w:rsid w:val="00C95185"/>
    <w:rsid w:val="00C97EA3"/>
    <w:rsid w:val="00CA29D3"/>
    <w:rsid w:val="00D07532"/>
    <w:rsid w:val="00D12F7D"/>
    <w:rsid w:val="00D227D9"/>
    <w:rsid w:val="00D265C5"/>
    <w:rsid w:val="00D34124"/>
    <w:rsid w:val="00D465B2"/>
    <w:rsid w:val="00D914B7"/>
    <w:rsid w:val="00DA01C3"/>
    <w:rsid w:val="00DA0CC3"/>
    <w:rsid w:val="00DA1402"/>
    <w:rsid w:val="00DA37D0"/>
    <w:rsid w:val="00DB0727"/>
    <w:rsid w:val="00DB45C8"/>
    <w:rsid w:val="00DC43D3"/>
    <w:rsid w:val="00DD38F8"/>
    <w:rsid w:val="00DD7E0F"/>
    <w:rsid w:val="00DE5313"/>
    <w:rsid w:val="00DF2E49"/>
    <w:rsid w:val="00E07975"/>
    <w:rsid w:val="00E60BA1"/>
    <w:rsid w:val="00E6101A"/>
    <w:rsid w:val="00E76A96"/>
    <w:rsid w:val="00E810D4"/>
    <w:rsid w:val="00EC56EE"/>
    <w:rsid w:val="00EC734B"/>
    <w:rsid w:val="00EC7B25"/>
    <w:rsid w:val="00EC7C0D"/>
    <w:rsid w:val="00ED4135"/>
    <w:rsid w:val="00EE6372"/>
    <w:rsid w:val="00EF19E9"/>
    <w:rsid w:val="00F02631"/>
    <w:rsid w:val="00F07F1B"/>
    <w:rsid w:val="00F242DC"/>
    <w:rsid w:val="00F27730"/>
    <w:rsid w:val="00F32880"/>
    <w:rsid w:val="00F6638A"/>
    <w:rsid w:val="00F93B26"/>
    <w:rsid w:val="00F9561F"/>
    <w:rsid w:val="00FB2740"/>
    <w:rsid w:val="00FC0EDE"/>
    <w:rsid w:val="00FC247E"/>
    <w:rsid w:val="00FD2D0D"/>
    <w:rsid w:val="00FD78DA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B8D5D-A520-472E-8EE4-6B13E4D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D7E0F"/>
    <w:pPr>
      <w:keepNext/>
      <w:keepLines/>
      <w:spacing w:before="120"/>
      <w:jc w:val="right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4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5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1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C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BC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631"/>
    <w:rPr>
      <w:color w:val="000000"/>
    </w:rPr>
  </w:style>
  <w:style w:type="paragraph" w:styleId="a8">
    <w:name w:val="footer"/>
    <w:basedOn w:val="a"/>
    <w:link w:val="a9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63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D7E0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B04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0B0445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0B044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2A2239"/>
    <w:pPr>
      <w:tabs>
        <w:tab w:val="left" w:pos="880"/>
        <w:tab w:val="right" w:leader="dot" w:pos="9349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character" w:styleId="ab">
    <w:name w:val="Hyperlink"/>
    <w:basedOn w:val="a0"/>
    <w:uiPriority w:val="99"/>
    <w:unhideWhenUsed/>
    <w:rsid w:val="000B044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C4965"/>
    <w:pPr>
      <w:ind w:left="720"/>
      <w:contextualSpacing/>
    </w:pPr>
  </w:style>
  <w:style w:type="table" w:customStyle="1" w:styleId="TableGrid">
    <w:name w:val="TableGrid"/>
    <w:rsid w:val="002A1F8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d"/>
    <w:uiPriority w:val="59"/>
    <w:rsid w:val="002A1F8C"/>
    <w:pPr>
      <w:widowControl/>
    </w:pPr>
    <w:rPr>
      <w:rFonts w:asciiTheme="minorHAnsi" w:eastAsia="Calibr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2A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2A2239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ae">
    <w:name w:val="No Spacing"/>
    <w:uiPriority w:val="1"/>
    <w:qFormat/>
    <w:rsid w:val="002A2239"/>
    <w:rPr>
      <w:color w:val="000000"/>
    </w:rPr>
  </w:style>
  <w:style w:type="paragraph" w:styleId="af">
    <w:name w:val="endnote text"/>
    <w:basedOn w:val="a"/>
    <w:link w:val="af0"/>
    <w:uiPriority w:val="99"/>
    <w:semiHidden/>
    <w:unhideWhenUsed/>
    <w:rsid w:val="00C44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44DE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44DEE"/>
    <w:rPr>
      <w:vertAlign w:val="superscript"/>
    </w:rPr>
  </w:style>
  <w:style w:type="paragraph" w:customStyle="1" w:styleId="ConsPlusTitle">
    <w:name w:val="ConsPlusTitle"/>
    <w:rsid w:val="0040143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styleId="af2">
    <w:name w:val="Emphasis"/>
    <w:basedOn w:val="a0"/>
    <w:qFormat/>
    <w:rsid w:val="00C02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079F35-376B-4AA0-973A-6528BED5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Мингишова</dc:creator>
  <cp:keywords/>
  <cp:lastModifiedBy>Predsedatel</cp:lastModifiedBy>
  <cp:revision>77</cp:revision>
  <cp:lastPrinted>2023-02-14T08:45:00Z</cp:lastPrinted>
  <dcterms:created xsi:type="dcterms:W3CDTF">2021-03-02T09:48:00Z</dcterms:created>
  <dcterms:modified xsi:type="dcterms:W3CDTF">2024-04-03T07:34:00Z</dcterms:modified>
</cp:coreProperties>
</file>