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 к сведению 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ЗАТО Сибирский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D61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CC0D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CC0D6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CC0D61">
        <w:rPr>
          <w:rFonts w:ascii="Times New Roman" w:hAnsi="Times New Roman" w:cs="Times New Roman"/>
          <w:bCs/>
          <w:sz w:val="28"/>
          <w:szCs w:val="28"/>
        </w:rPr>
        <w:t>34</w:t>
      </w:r>
      <w:r>
        <w:rPr>
          <w:rFonts w:ascii="Times New Roman" w:hAnsi="Times New Roman" w:cs="Times New Roman"/>
          <w:bCs/>
          <w:sz w:val="28"/>
          <w:szCs w:val="28"/>
        </w:rPr>
        <w:t>/3</w:t>
      </w:r>
      <w:r w:rsidR="00CC0D61">
        <w:rPr>
          <w:rFonts w:ascii="Times New Roman" w:hAnsi="Times New Roman" w:cs="Times New Roman"/>
          <w:bCs/>
          <w:sz w:val="28"/>
          <w:szCs w:val="28"/>
        </w:rPr>
        <w:t>00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Счетной палаты</w:t>
      </w:r>
    </w:p>
    <w:p w:rsidR="0027177F" w:rsidRDefault="0027177F" w:rsidP="0027177F">
      <w:pPr>
        <w:autoSpaceDE w:val="0"/>
        <w:autoSpaceDN w:val="0"/>
        <w:adjustRightInd w:val="0"/>
        <w:ind w:left="510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C0D61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CC0D6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CC0D61">
        <w:rPr>
          <w:rFonts w:ascii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№ 4</w:t>
      </w: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  <w:lang w:eastAsia="en-US"/>
        </w:rPr>
        <w:t xml:space="preserve">ОТЧЕТ </w:t>
      </w: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</w:t>
      </w:r>
      <w:proofErr w:type="gram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деятельности Счетной палаты ЗАТО п. Сибирский </w:t>
      </w:r>
    </w:p>
    <w:p w:rsidR="0027177F" w:rsidRDefault="0027177F" w:rsidP="0027177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за 2024 год</w:t>
      </w:r>
    </w:p>
    <w:p w:rsidR="002A1F8C" w:rsidRPr="008924FC" w:rsidRDefault="002A1F8C" w:rsidP="002A1F8C">
      <w:pPr>
        <w:jc w:val="center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Счетной палаты городского округа закрытого административно-территориального образования поселок Сибирский Алтайского края (далее – Счетная палата) подготовлен в соответствии с требованиями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статьи 20 Положения о Счетной палате городского округа закрытого административно-территориального образования поселок Сибирский Алтайского края, утвержденного решением Совета депутатов ЗАТО Сибирский от 27.10.2021 № 10/110, а также Регламента Счетной палаты.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 о деятельности Счетной палаты</w:t>
      </w:r>
    </w:p>
    <w:p w:rsidR="000527A1" w:rsidRDefault="000527A1" w:rsidP="000527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Счетная палата является постоянно действующим органом внешнего муниципального финансового контроля, образована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Советом депутатов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закрытого административно-территориального образования поселок Сибирский Алтайского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края (далее – Совет депутатов)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подотчетна ему.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Счетная палата обладает правами юридического лица, организационной и функциональной независимостью и осуществляет свою деятельность самостоятельно.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деятельности Счетной палаты определяется Бюджетным  кодексом Российской Федерации (далее – БК РФ), Федеральным законом от 06.10.2003 № 131-ФЗ «Об общих принципах организации местного 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Положением о Счетной палате городского округа закрытого административно-территориального образования поселок Сибирский Алтайского края, утвержденным решением Совета депутатов ЗАТО Сибирский от 27.10.2021 № 10/110, иными нормативными правовыми актами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Федерации, Алтайского края и муниципальными нормативными правовыми актами.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работы Счетной палаты строится на принципах законности, объективности, эффективности, независимости, открытости и гласности.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Штатная численность работников Счетной палаты, определенная решением Совета депутатов от 20.12.2021 № 13/42, в отчетном году составляла 4 единицы, в том числе председатель Счетной палаты – муниципальная должность, 2 инспектора – муниципальные служащие. Списочный состав за 2024 год – 3 человека, 1 должность инспектора вакантна.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деятельности осуществлялись в соответствии с утвержденным планом, сформированным исходя из полномочий Счетной палаты, включая проведение обязательных мероприятий, предусмотренных БК РФ, а также предложениями Главы ЗАТО и Совета депутатов. В течении 2024 года в план работы Счетной палаты изменения не вносились.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контрольных и экспертно-аналитических мероприятий в 2024 году составлял единую систему контроля за соблюдением бюджетного законодательства муниципалитета в процессе формирования и исполнения бюджета ЗАТО, эффективностью использования средств бюджета городского округа, соблюдением установленного порядка управления и распоряжения муниципальным имуществом.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работы Счетной палаты за 2024 год исполнен в полном объеме. </w:t>
      </w:r>
    </w:p>
    <w:p w:rsidR="000527A1" w:rsidRDefault="000527A1" w:rsidP="000527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Контрольная и экспертно-аналитическая деятельность</w:t>
      </w:r>
    </w:p>
    <w:p w:rsidR="000527A1" w:rsidRDefault="000527A1" w:rsidP="000527A1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265 Бюджетного кодекса Российской Федерации Счетной палатой осуществлялся предварительный контроль в целях предупреждения и пресечения бюджетных нарушений в процессе исполнения бюджетов и последующий контроль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 результатам исполнения местного бюджетов в целях установления законности его исполнения, достоверности учета и отчетности.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Счетной палатой проведено 3 контрольных мероприятия: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внешняя проверка достоверности данных годовой бюджетной отчетности главных администраторов бюджетных средств за 2023 год;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внешняя проверка годового отчета об исполнении местного бюджета за 2023 год;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роверка законного, результативного использования фонда оплаты труда работников МБУ «Единая служба по благоустройству и содержанию объектов муниципальной собственности» городского округа закрытого административно-территориального образования Сибирский Алтайского края за 2023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13 экспертно-аналитических мероприятий: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одготовка заключения на годовой отчет об исполнении местного бюджета за 2023 год;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анализ отчетов об исполнении местного бюджета за 1 квартал, за первое полугодие и за 9 месяцев текущего финансового года;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подготовка заключений на проекты решений Совета депутатов о внесении изменений в бюджет ЗАТО Сибирский на 2024 год и плановый период 2025-2026 годов в марте и декабре 2024 года;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экспертиза проекта решения о местном бюджете на 2025 год и плановый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 2026-2027 годов;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контроль реализации результатов контрольных и экспертно-аналитических мероприятий, проведенных Счетной палатой ЗАТО п. Сибирский в 2023 году;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анализ реализации муниципальной программы «Поддержка и развитие субъектов малого и среднего предпринимательства в городском округе ЗАТО Сибирский Алтайского края» в 2023 году;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использования средств местного бюджета и средств собственников квартир, направленных региональному оператору Алтайского края «Фонд капитального ремонта МКД» за 2022 и 2023 годы;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эффективности реализации муниципальной программы «Развитие образования в городском округе ЗАТО Сибирский Алтайского края» за 2023 год»;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финансово-хозяйственной деятельности муниципального унитарного многоотраслевого коммунального предприятия в части собственных доходов и расходов, анализ дебиторской и кредиторской задолженности, проверка законности и эффективности использования муниципального имущества за 2023 год;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соблюдения установленного порядка управления и распоряжения имуществом, находящимся в муниципальной собственности за 2022-2023 годы.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внешнего финансового контроля в 2024 году подготовлено: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распоряжений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контрольной деятельности – 110;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контроля – 22;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 – 1;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записок по проверке ГАБС и годового отчета – 4;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проверке местного бюджета – 6;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экспертно-аналитических мероприятий – 6;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экспертиз НПА – 93;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писем Главе ЗАТО и в Совет депутатов – 17;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направленных предложений – 45;</w:t>
      </w:r>
    </w:p>
    <w:p w:rsidR="000527A1" w:rsidRDefault="000527A1" w:rsidP="000527A1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объем проверенных средств по </w:t>
      </w:r>
      <w:r>
        <w:rPr>
          <w:rFonts w:ascii="Times New Roman" w:hAnsi="Times New Roman" w:cs="Times New Roman"/>
          <w:sz w:val="28"/>
          <w:szCs w:val="28"/>
        </w:rPr>
        <w:t>результатам внешнего финансового контроля в 2024 году составил 493 114,8 тыс. рублей, при этом выявлено нарушений на сумму 1 127,5 тыс. рублей.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проверки проектов местного бюджета, отчетов об его исполнении, анализа обоснованности его показателей проведено 9 мероприятий – 2 контрольных и 7 экспертно-аналитических. В ходе контрольных и экспертно-аналитических мероприятий по исполнению местного бюджета за 2023 год и исполнения бюджета в 2024 году проверялось соответствие расходных статей показателям социально-экономического развития ЗАТО Сибирский, основным направлениям бюджетной и налоговой политики городского округа. Также проверялись параметры бюджета как в доходной, так и расходной частях, соответствие их плановым показателям. Проводился сравнительный анализ с показателями прошлых периодов, определялась динамика – отрицательная или положительная, и ее влияние в дальнейшем на социально-экономическое развития ЗАТО.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проводился анализ расходов бюджетных ассигнований на реализацию муниципальных программ, соответствие объемов финансирования паспортам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муниципальных программ, объемы субсидий на выполнение муниципальных заданий учреждениями ЗАТО Сибирский. Проводился контроль дефицита местного бюджета, сумм источников его финансирования и соответствие ограничениям, установленным Бюджетным кодексом.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Составленные по итогам контрольных и экспертно-аналитических мероприятий по бюджетному процессу акты и заключения направлялись Главе ЗАТО и в Совет депутатов.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контроля за законностью и эффективностью использования средств местного бюджета проведено 7 мероприятий – 1 контрольное и 6 экспертно-аналитических.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январе 2024 года проведено экспертно-аналитическое мероприятие «А</w:t>
      </w:r>
      <w:r>
        <w:rPr>
          <w:rFonts w:ascii="Times New Roman" w:hAnsi="Times New Roman" w:cs="Times New Roman"/>
          <w:sz w:val="28"/>
          <w:szCs w:val="28"/>
        </w:rPr>
        <w:t>нализ реализации муниципальной программы «Поддержка и развитие субъектов малого и среднего предпринимательства в городском округе ЗАТО Сибирский Алтайского края» в 2023 году», в ходе которого проверено соответствие структуры программы Порядку принятия решения о разработке, формировании, реализации и оценке эффективности реализации муниципальных программ, утверждённому постановлением администрации ЗАТО Сибирский № 722 от 23.11.2018 в действующей редакции, даны рекомендации по устранению недостатков. Проведен анализ выполнения программных мероприятий и исполнения целевых показателей за 2023 год. Все мероприятия, не требующие финансирования, выполнены. Объем бюджетного финансирования муниципальной программы в 2023 году предусматривался в сумме 100,00 тыс. рублей, ассигнования не освоены в связи с заявительным характером оказания услуги. Заявок от предпринимателей не поступало. В</w:t>
      </w:r>
      <w:r>
        <w:rPr>
          <w:rFonts w:ascii="Times New Roman" w:hAnsi="Times New Roman"/>
          <w:sz w:val="28"/>
          <w:szCs w:val="28"/>
        </w:rPr>
        <w:t>виду отсутствия заявок от предпринимателей с 2018 года и необходимости обеспечения соблюдения требований бюджетного законодательства с 2024 года в местном бюджете финансирование не предусмотрено.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27A1" w:rsidRDefault="000527A1" w:rsidP="000527A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2024 года проведено экспертно-аналитическое мероприятие «А</w:t>
      </w:r>
      <w:r>
        <w:rPr>
          <w:rFonts w:ascii="Times New Roman" w:hAnsi="Times New Roman" w:cs="Times New Roman"/>
          <w:sz w:val="28"/>
          <w:szCs w:val="28"/>
        </w:rPr>
        <w:t xml:space="preserve">нализ использования средств местного бюджета и средств собственников квартир, направленных региональному оператору Алтайского края «Фонд капитального ремонта МКД» за 2022 и 2023 годы». Проведен анализ нормативно-правовых документов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проведению капитального ремонта общего имущества в многоквартирных домах, начисленных и перечисленных ежемесячных взносов в 2022-2023 годах на капитальный ремонт общего имущества многоквартирных домов, за жилые и нежилые помещения, находящиеся в собственности городского округа ЗАТО Сибирский, а также фактически выполненных работ региональным оператором за счет средств местного бюджета и собственников квартир в 2022-2023 годах. Даны рекомендации по сверке площадей многоквартирных домов и актуализации Реестра муниципального имущества, с которого уплачивается взнос на капитальный ремонт. Общая сумма проверенных средств составила 11 901,1 тыс. рублей.</w:t>
      </w:r>
    </w:p>
    <w:p w:rsidR="000527A1" w:rsidRDefault="000527A1" w:rsidP="0005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Экспертно-аналитическое мероприятие «А</w:t>
      </w:r>
      <w:r>
        <w:rPr>
          <w:rFonts w:ascii="Times New Roman" w:hAnsi="Times New Roman" w:cs="Times New Roman"/>
          <w:sz w:val="28"/>
          <w:szCs w:val="28"/>
        </w:rPr>
        <w:t xml:space="preserve">нализ эффективности реализации муниципальной программы «Развитие образования в городском округе ЗАТО Сибирский Алтайского края» за 2023 год» проводилось в мае 2024 года. Проанализирована структура муниципальной программы, ее содержание, соответствие Порядку принятия решения о разработке, формировании, реализации и оценке эффективности реализации муниципальных программ, утверждённого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ЗАТО Сибирский № 722 от 23.11.2018 в действующей редакции, даны рекомендации по устранению недостатков. Проведена сверка муниципальной программы с Планом мероприятий по реализации Стратегии социально-экономического развития городского округа ЗАТО Сибирский Алтайского края на период до 2035 года, утверждённым постановлением Администрации ЗАТО Сибирский № 357 от 10.08.2022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и оценка объемов финансирования программы, расходования финансовых средств, предусмотренных программными мероприятиями в 2023 году по получателям бюджетных средств. Проведен анализ исполнения целевых показателей за 2023 год, даны рекомендации по порядку формирования отдельных показателей. Дана оценка эффективности реализации муниципальной программы в целом в соответствии со стандартом внешнего муниципального финансового контроля СФК 021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«Аудит эффективности».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Общая сумма проверенных средств составила 163 536,8 тыс. рублей.</w:t>
      </w:r>
    </w:p>
    <w:p w:rsidR="000527A1" w:rsidRDefault="000527A1" w:rsidP="000527A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2024 года проведено экспертно-аналитическое мероприятие «А</w:t>
      </w:r>
      <w:r>
        <w:rPr>
          <w:rFonts w:ascii="Times New Roman" w:hAnsi="Times New Roman" w:cs="Times New Roman"/>
          <w:sz w:val="28"/>
          <w:szCs w:val="28"/>
        </w:rPr>
        <w:t>нализ финансово-хозяйственной деятельности муниципального унитарного многоотраслевого коммунального предприятия в части собственных доходов и расходов, анализ дебиторской и кредиторской задолженности, проверка законности и эффективности использования муниципального имущества за 2023 год». Проведен анализ учредительных документов МУМКП, анализ финансово-хозяйственной деятельности в части собственных доходов и расходов за 2023 год, анализ дебиторской и кредиторской задолженности за 2023 год, а также проведена проверка законности и эффективности использования муниципального имущества. Даны рекомендации по устранению недостатков в проверенных документах, по проведению анализа фактических доходов по установленным тарифам по оказанию коммунальных услуг согласно прогнозируемых доходов с целью контроля соответствия расходам по основной деятельности. В связи с убыточностью предприятия рекомендовано ежемесячно осуществлять контроль доходов и расходов,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>ровести анализ экономической эффективности непрофильных активов, с целью определения необходимости их реализации и мер по повышению доходности, 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истематически и активно проводить работу по сокращению дебиторской задолженности потребителей коммунальных услуг путем взыскания задолженности в досудебном и судебном порядке.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Общая сумма проверенных средств составила 260 082,6 тыс. рублей.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2024 года проведено контрольное мероприятие «</w:t>
      </w:r>
      <w:r>
        <w:rPr>
          <w:rFonts w:ascii="Times New Roman" w:hAnsi="Times New Roman" w:cs="Times New Roman"/>
          <w:sz w:val="28"/>
          <w:szCs w:val="28"/>
        </w:rPr>
        <w:t xml:space="preserve">Проверка законного, результативного использования фонда оплаты труда работников МБУ «Единая служба по благоустройству и содержанию объектов муниципальной собственности» городского округа закрытого административно-территориального образования Сибирский Алтайского края за 2023 год». Проведена проверка и анализ формирования системы оплаты труда работников МБУ, соблюдение установленной системы оплаты и анализ расходования фонда оплаты труда. Выдано представление и даны рекомендации по устранению недостатков в организации оплаты труда, в частности по Положению об оплате труда работников МБУ, приведению в соответствие с ним трудовых договоров и штатного расписания, </w:t>
      </w:r>
      <w:r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табелей учета использования рабочего времени, суммированного учета рабочего времени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вахтеров.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Общая сумма проверенных средств составила 21 811,2 тыс. рублей.</w:t>
      </w:r>
    </w:p>
    <w:p w:rsidR="000527A1" w:rsidRDefault="000527A1" w:rsidP="000527A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2024 года проведено экспертно-аналитическое мероприятие «А</w:t>
      </w:r>
      <w:r>
        <w:rPr>
          <w:rFonts w:ascii="Times New Roman" w:hAnsi="Times New Roman" w:cs="Times New Roman"/>
          <w:sz w:val="28"/>
          <w:szCs w:val="28"/>
        </w:rPr>
        <w:t xml:space="preserve">нализ соблюдения установленного порядка управления и распоряжения имуществом, находящимся в муниципальной собственности за 2022-2023 годы». Проведен анализ нормативных документов по формированию, управлению и распоряжением муниципальным имуществом, анализ соблюдения установленного порядка, оценка полноты и своевременности поступления доходов от использования и распоряжения муниципальным имуществом в местный бюджет. Даны рекомендации по внесению изменений в нормативные документы и реестр объектов муниципальной собственности.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Общая сумма проверенных средств составила 14 580,3 тыс. рублей.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Составленные по итогам контрольных и экспертно-аналитических мероприятий акты, заключения и отчеты направлялись Главе ЗАТО и в Совет депутатов, с итогами мероприятий знакомились руководители объектов контроля.</w:t>
      </w:r>
    </w:p>
    <w:p w:rsidR="000527A1" w:rsidRDefault="000527A1" w:rsidP="000527A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перечисленных контрольных и экспертно-аналитических мероприятий, в целях контроля эффективности использования средств местного бюджета в январе проведен анализ закупок продуктов у единственного поставщика МБОУ СОШ ГО ЗАТО Сибирский и МБДОУ ЦРР – «Детский сад ЗАТО Сибирский» за второе полугодие 2023 года. Даны рекомендации по контролю качества поставляемой продукции, ведении претензионной работы, при определении цен контрактов с единственным поставщиком методом сопоставимых рыночных цен использовать большее количество ценовых предложений, проверять контрагентов на добросовестность и надежность. Информация предоставлена Главе ЗАТО.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октябре проведен ежегодный мониторинг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ремонтных работ, выполняемых на территории городского округа. Информация по </w:t>
      </w:r>
      <w:r>
        <w:rPr>
          <w:rFonts w:ascii="Times New Roman" w:hAnsi="Times New Roman" w:cs="Times New Roman"/>
          <w:sz w:val="28"/>
          <w:szCs w:val="28"/>
        </w:rPr>
        <w:t>мониторингу представлена Главе ЗАТО.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 в 2024 году проведена экспертиза 93 проектов постановлений администрации ЗАТО Сибирский и решений Совета депутатов ЗАТО Сибирский. Из них: 13 проектов постановлений по внесению изменений в сводную бюджетную роспись, 27 проектов по внесению изменений в муниципальные программы, 4 проекта решений Совета депутатов ЗАТО Сибирский.  Финансово-экономическая экспертиза правовых актов и муниципальных программ позволила избежать ряда недостатков, которые устранялись в ходе проверки нормативно правовых актов.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отметить, что в ходе контрольной деятельности не возникало проблем с предоставлением документов проверяемыми органами и учреждениями, все должностные лица с пониманием относились к деятельности муниципального контрольно-счетного органа. Специалисты администрации ЗАТО Сибирский, работники учреждений своевременно решали возникающие вопросы. Это способствовало плодотворной работе Счетной палаты.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Общим итогом проверки исполнения местного бюджета в 2024 году является его сбалансированность, достоверность показателей, исполнение в соответствии с решением Совета депутатов ЗАТО Сибирский.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Организационно-методическая работа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2024 года Счетная палата принимала участие в мониторингах,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отчетах, а также видеоконференциях, проводимых Счетной палатой Алтайского края и Советом контрольно-счетных органов Алтайского края, в том числе: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феврале по состоянию процессов автоматизации внутренней деятельности КСО;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марте в мониторинге по организации деятельности и выявленным нарушениям;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мае по обобщению лучших практик правового регулирования и реализации мер материального и социального обеспечения лиц, замещающих муниципальные должности в КСО;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июне в заседании Совета КСО Алтайского края в заочном формате по основным показателям деятельности в 2023 году;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октябре в Новоалтайске в выездном совещании Счетной палаты Алтайского края и представителей КСО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ноябре в мониторинге наличия стандартов внешнего муниципального финансового контроля и их соответствия установленным требованиям;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в декабре в совещании АКЗС, представительных и контрольно-счетных органов Алтайского края.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сотрудники Счетной палаты приняли участие в 25 обучающих семинарах, проводимых специалистами Союза муниципальных контрольно-счетных органов Российской Федерации. Рассматривались такие вопросы: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типовые нарушения, выявляемые в ходе внешней проверки бюджетной отчетности ГАБС;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практика финансового контроля за реализацией проектов и программ развития культуры на территориях муниципальных образований;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питания в дошкольных и общеобразовательных организациях муниципальных образований;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обоснование цены муниципального контракта;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осуществления внешнего муниципального финансового контроля расходов бюджета на выполнение мероприятий по озеленению территорий муниципальных образований;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экспертиз НПА по вопросам стратегического планирования;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практика участия КСО муниципальных образований в процедурах формирования и реализации муниципальных программ;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качества мероприятий внешнего муниципального финансового контроля;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 некоторых вопросах применения норм административного законодательства при осуществлении полномочий внешнего муниципального финансового контроля;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анализ возможных причин признания закупок товаров, работ, услуг для обеспечения государственных и муниципальных нужд несостоявшимися;</w:t>
      </w:r>
    </w:p>
    <w:p w:rsidR="000527A1" w:rsidRDefault="000527A1" w:rsidP="000527A1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применения и актуализации Классификатора нарушений, выявляемых в ходе внешнего государственного аудита (контроля), в контрольно-счетных органах субъектов Российской Федерации и муниципальных образований;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контроль расходования бюджетных средств, выделенных на укрепление материально-технической базы учреждений образования;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другие темы.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Информационная деятельность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Счетная палата в своей деятельности руководствуется принципами открытости и гласности, закрепленными в статье 3 Положения о Счетной палате ЗАТО п. Сибирский.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контрольных и экспертно-аналитических мероприятий о результатах информируются Глава ЗАТО и Совет депутатов ЗАТО Сибирский.</w:t>
      </w:r>
    </w:p>
    <w:p w:rsidR="000527A1" w:rsidRDefault="000527A1" w:rsidP="000527A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целях реализации положений статьи 19 Федерального закона № 6-ФЗ и статьи 20 Положения о Счетной палате ЗАТО п. Сибирский в информационно-телекоммуникационной сети «Интернет» размещается информация о деятельности Счетной палаты. На официальном сайте администрации ЗАТО Сибирский имеется раздел «Контрольно-счетный орган», где размещена общая информация о Счетной палате, ее структура, устанавливающие документы, приведена нормативно-правовая база муниципального финансового контроля, план работы, представлены результаты проведённых контрольных и экспертно-аналитических мероприятий, информация по кадровой работе, противодействию коррупции, порядок обращения граждан.</w:t>
      </w:r>
    </w:p>
    <w:p w:rsidR="000527A1" w:rsidRDefault="000527A1" w:rsidP="000527A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Кроме этого, во исполнении Федерального закона от 09.02.2009 № 8-ФЗ «Об обеспечении доступа к информации о деятельности государственных органов и органов местного самоуправления», а также распоряжения Правительства РФ от 02.09.2022 № 2523-р созданы страницы Счетной палаты ЗАТО п. Сибирский в социальных сетях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 и «Одноклассники».</w:t>
      </w:r>
    </w:p>
    <w:p w:rsidR="000527A1" w:rsidRDefault="000527A1" w:rsidP="000527A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0527A1" w:rsidRDefault="000527A1" w:rsidP="000527A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0527A1" w:rsidRDefault="000527A1" w:rsidP="000527A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 учетом выбранных приоритетов в своей деятельности при проведении контрольных, экспертно-аналитических и иных мероприятий в пределах компетенции Счетной палаты в 202</w:t>
      </w:r>
      <w:r w:rsidR="005600AA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году основные функции, возложенные нормативными актами и утвержденными плановыми заданиями, выполнены.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27A1" w:rsidRDefault="000527A1" w:rsidP="000527A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на 2025 год</w:t>
      </w:r>
    </w:p>
    <w:p w:rsidR="000527A1" w:rsidRDefault="000527A1" w:rsidP="000527A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утверждении плана работы на 2025 год Счетной палатой ЗАТО п. Сибирский предусмотрено проведение всех обязательных контрольных и экспертно-аналитических мероприятий, предусмотренных действующим законодательством, а также поручения Главы ЗАТО и Совета депутатов ЗАТО Сибирский. 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основными задачами для Счетной палаты являются вопросы по:</w:t>
      </w:r>
    </w:p>
    <w:p w:rsidR="000527A1" w:rsidRDefault="000527A1" w:rsidP="000527A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контролю за формированием и исполнением бюджета городского округа;</w:t>
      </w:r>
    </w:p>
    <w:p w:rsidR="000527A1" w:rsidRDefault="000527A1" w:rsidP="000527A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аудиту эффективности использования средств бюджета ЗАТО Сибирский, направленных на реализацию муниципальных программ;</w:t>
      </w:r>
    </w:p>
    <w:p w:rsidR="000527A1" w:rsidRDefault="000527A1" w:rsidP="000527A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законности, результативности и эффективности использования субсидий, выделенных из местного бюджета муниципальным бюджетным учреждениям;</w:t>
      </w:r>
    </w:p>
    <w:p w:rsidR="000527A1" w:rsidRDefault="000527A1" w:rsidP="000527A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управлению, эффективности и рациональности распоряжения (использования) муниципальным имуществом;</w:t>
      </w:r>
    </w:p>
    <w:p w:rsidR="000527A1" w:rsidRDefault="000527A1" w:rsidP="000527A1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аудиту в сфере закупок для муниципальных нужд.</w:t>
      </w:r>
    </w:p>
    <w:p w:rsidR="000527A1" w:rsidRDefault="000527A1" w:rsidP="000527A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 также осуществление контроля за реализацией предложений и рекомендаций Счетной палаты, выработанных по результатам контрольных и экспертно-аналитических мероприятий, направленных на эффективное использование средств местного бюджета, повышение качества управления муниципальными финансами. Продолжение работы, направленной на обеспечение публичности предоставления информации о деятельности Счетной палаты, повышения качества контрольной и экспертно-аналитической деятельности посредством повышения квалификации сотрудников Счетной палаты, совершенствования стандартов внешнего муниципального финансового контроля и разработки новых.  </w:t>
      </w:r>
    </w:p>
    <w:p w:rsidR="00360E04" w:rsidRDefault="00360E04" w:rsidP="008924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0E04" w:rsidRPr="00360E04" w:rsidRDefault="00360E04" w:rsidP="00360E0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60E0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60E04" w:rsidRPr="00360E04" w:rsidRDefault="00360E04" w:rsidP="00360E04">
      <w:pPr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E0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0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отчету </w:t>
      </w:r>
      <w:r w:rsidRPr="00360E0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деятельности Счетной палаты ЗАТО п. Сибирский за 2024 год</w:t>
      </w:r>
    </w:p>
    <w:p w:rsidR="00360E04" w:rsidRDefault="00360E04" w:rsidP="00360E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0E04" w:rsidRPr="00360E04" w:rsidRDefault="00360E04" w:rsidP="00360E04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360E04">
        <w:rPr>
          <w:rFonts w:ascii="Times New Roman" w:eastAsia="Calibri" w:hAnsi="Times New Roman" w:cs="Times New Roman"/>
          <w:caps/>
          <w:sz w:val="28"/>
          <w:szCs w:val="28"/>
        </w:rPr>
        <w:t>Основные показатели деятельности за 2024 год</w:t>
      </w:r>
    </w:p>
    <w:p w:rsidR="00360E04" w:rsidRDefault="00360E04" w:rsidP="00360E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24FC">
        <w:rPr>
          <w:rFonts w:ascii="Times New Roman" w:hAnsi="Times New Roman" w:cs="Times New Roman"/>
          <w:color w:val="000000" w:themeColor="text1"/>
          <w:sz w:val="28"/>
          <w:szCs w:val="28"/>
        </w:rPr>
        <w:t>Счетной палаты городского округа закрытого административно-территориального образования поселок Сибирский Алтайского края</w:t>
      </w:r>
    </w:p>
    <w:p w:rsidR="00360E04" w:rsidRDefault="00360E04" w:rsidP="00360E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0"/>
        <w:gridCol w:w="1417"/>
      </w:tblGrid>
      <w:tr w:rsidR="00360E04" w:rsidTr="00360E04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60E04" w:rsidTr="00360E04">
        <w:trPr>
          <w:trHeight w:val="597"/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Организация и проведение контрольных и экспертно-аналитических мероприятий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Проведено контрольных и экспертно-аналитических мероприятий (за исключением экспертиз проектов муниципальных правовых актов) всего,</w:t>
            </w:r>
          </w:p>
          <w:p w:rsidR="00360E04" w:rsidRDefault="00360E04">
            <w:pPr>
              <w:ind w:firstLine="312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-аналитических мероприятий </w:t>
            </w:r>
          </w:p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исключением экспертиз проектов муниципальных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проведенных экспертиз проектов муниципальных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проведенных контрольных и экспертно-аналитических мероприятий (за исключением экспертиз проектов муниципальных правовых актов) всего,</w:t>
            </w:r>
          </w:p>
          <w:p w:rsidR="00360E04" w:rsidRDefault="00360E04">
            <w:pPr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экспертно-аналитических мероприятий (за исключением экспертиз проектов муниципальных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проверенных средств при контрольных мероприятиях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493 114,8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Проведено совместных и параллельных контрольных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экспертно-аналитических мероприятий всего,</w:t>
            </w:r>
          </w:p>
          <w:p w:rsidR="00360E04" w:rsidRDefault="00360E04">
            <w:pPr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контрольно-счетными органами субъектов Российской Федерации (федеральных территорий)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9B636E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контрольных и экспертно-аналитических мероприятий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выявлено нарушений в ходе осуществления внешнего муниципального финансового контроля (количество/тыс. рублей),</w:t>
            </w:r>
          </w:p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нецелевое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сфере управления и распоряжения муниципальной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муниципальных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pacing w:val="-4"/>
                <w:sz w:val="28"/>
                <w:szCs w:val="28"/>
              </w:rPr>
              <w:t>нарушения</w:t>
            </w:r>
            <w:proofErr w:type="gramEnd"/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 сфере деятельности организаций с участием муниципального образования в их уставных (складочных) капиталах и иных организаций, в том числе  при использовании ими имущества, находящегося 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Выявлено неэффективное использование бюджетных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(количество/тыс.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Устранено выявленных нарушений (количество/тыс. рублей)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60E04" w:rsidRDefault="00360E04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1 127,5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возврат средств в бюджеты всех уровней бюджетной системы Российской Федерации (количество/тыс. рублей).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9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Внесено представлений всего,</w:t>
            </w:r>
          </w:p>
          <w:p w:rsidR="00360E04" w:rsidRDefault="00360E04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представлений,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Направлено предписаний всего,</w:t>
            </w:r>
          </w:p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предписаний, направленных вследствие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выполнения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Направлено информационных писем в органы местного самоуправления и объектам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правовых и иных актов, принятых по результатам рассмотрения представлений, предписаний и информационных писем контрольно-счетного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направленных МКСО предложений (рекомендаций) по результатам контрольных и экспертно-аналитических мероприятий / в том числе выполненных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360E0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E04" w:rsidRDefault="00DF3822" w:rsidP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360E0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spacing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об отказе в 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правонарушениях, вынесены постановления по делу об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должностных и юридических лиц к административной ответственности по делам об административных правонарушениях, всего</w:t>
            </w:r>
          </w:p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 числе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0E04" w:rsidTr="00360E04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E04" w:rsidRDefault="00360E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E04" w:rsidRDefault="00DF382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60E04" w:rsidRDefault="00360E04" w:rsidP="00360E04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0E04" w:rsidSect="00A848DE">
      <w:footerReference w:type="default" r:id="rId8"/>
      <w:pgSz w:w="11900" w:h="16840"/>
      <w:pgMar w:top="1134" w:right="567" w:bottom="1134" w:left="1134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008" w:rsidRDefault="00CB2008">
      <w:r>
        <w:separator/>
      </w:r>
    </w:p>
  </w:endnote>
  <w:endnote w:type="continuationSeparator" w:id="0">
    <w:p w:rsidR="00CB2008" w:rsidRDefault="00CB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D3" w:rsidRDefault="00CA29D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008" w:rsidRDefault="00CB2008"/>
  </w:footnote>
  <w:footnote w:type="continuationSeparator" w:id="0">
    <w:p w:rsidR="00CB2008" w:rsidRDefault="00CB20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9E9"/>
    <w:multiLevelType w:val="multilevel"/>
    <w:tmpl w:val="E468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12E"/>
    <w:multiLevelType w:val="multilevel"/>
    <w:tmpl w:val="FCDE9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320030"/>
    <w:multiLevelType w:val="multilevel"/>
    <w:tmpl w:val="C88404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1FAD6464"/>
    <w:multiLevelType w:val="multilevel"/>
    <w:tmpl w:val="31004ED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>
    <w:nsid w:val="20533BB8"/>
    <w:multiLevelType w:val="multilevel"/>
    <w:tmpl w:val="9A44A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61450"/>
    <w:multiLevelType w:val="hybridMultilevel"/>
    <w:tmpl w:val="BC76938A"/>
    <w:lvl w:ilvl="0" w:tplc="BB7A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EC4B0C"/>
    <w:multiLevelType w:val="multilevel"/>
    <w:tmpl w:val="A426E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2A6CA3"/>
    <w:multiLevelType w:val="multilevel"/>
    <w:tmpl w:val="DFD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40AB1"/>
    <w:multiLevelType w:val="multilevel"/>
    <w:tmpl w:val="C898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C97D8E"/>
    <w:multiLevelType w:val="hybridMultilevel"/>
    <w:tmpl w:val="9BA0C25A"/>
    <w:lvl w:ilvl="0" w:tplc="1D92D9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F67DD9"/>
    <w:multiLevelType w:val="multilevel"/>
    <w:tmpl w:val="69C2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8901B7"/>
    <w:multiLevelType w:val="multilevel"/>
    <w:tmpl w:val="F37C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67995"/>
    <w:multiLevelType w:val="hybridMultilevel"/>
    <w:tmpl w:val="73D2BB8A"/>
    <w:lvl w:ilvl="0" w:tplc="7CE01972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4">
    <w:nsid w:val="42D10132"/>
    <w:multiLevelType w:val="multilevel"/>
    <w:tmpl w:val="253E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FE62AB"/>
    <w:multiLevelType w:val="multilevel"/>
    <w:tmpl w:val="43580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E1B2715"/>
    <w:multiLevelType w:val="multilevel"/>
    <w:tmpl w:val="F8CC5934"/>
    <w:lvl w:ilvl="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1491B0E"/>
    <w:multiLevelType w:val="hybridMultilevel"/>
    <w:tmpl w:val="5C6881CC"/>
    <w:lvl w:ilvl="0" w:tplc="0CE890F2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26D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CD2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5485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A873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0B7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ECF0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34BB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8DA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7A68EB"/>
    <w:multiLevelType w:val="multilevel"/>
    <w:tmpl w:val="B28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84DA5"/>
    <w:multiLevelType w:val="hybridMultilevel"/>
    <w:tmpl w:val="CB5E5C20"/>
    <w:lvl w:ilvl="0" w:tplc="23B687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B2C037B"/>
    <w:multiLevelType w:val="hybridMultilevel"/>
    <w:tmpl w:val="52340748"/>
    <w:lvl w:ilvl="0" w:tplc="98A6BC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C6B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740F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A81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CCF3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10E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4F0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B8D2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DA2D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D336D7C"/>
    <w:multiLevelType w:val="hybridMultilevel"/>
    <w:tmpl w:val="0568D3A8"/>
    <w:lvl w:ilvl="0" w:tplc="4D7E2F22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C73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4D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A85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61F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32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A8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E9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494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21"/>
  </w:num>
  <w:num w:numId="5">
    <w:abstractNumId w:val="4"/>
  </w:num>
  <w:num w:numId="6">
    <w:abstractNumId w:val="3"/>
  </w:num>
  <w:num w:numId="7">
    <w:abstractNumId w:val="13"/>
  </w:num>
  <w:num w:numId="8">
    <w:abstractNumId w:val="16"/>
  </w:num>
  <w:num w:numId="9">
    <w:abstractNumId w:val="20"/>
  </w:num>
  <w:num w:numId="10">
    <w:abstractNumId w:val="17"/>
  </w:num>
  <w:num w:numId="11">
    <w:abstractNumId w:val="1"/>
  </w:num>
  <w:num w:numId="12">
    <w:abstractNumId w:val="12"/>
  </w:num>
  <w:num w:numId="13">
    <w:abstractNumId w:val="14"/>
  </w:num>
  <w:num w:numId="14">
    <w:abstractNumId w:val="8"/>
  </w:num>
  <w:num w:numId="15">
    <w:abstractNumId w:val="18"/>
  </w:num>
  <w:num w:numId="16">
    <w:abstractNumId w:val="9"/>
  </w:num>
  <w:num w:numId="17">
    <w:abstractNumId w:val="11"/>
  </w:num>
  <w:num w:numId="18">
    <w:abstractNumId w:val="5"/>
  </w:num>
  <w:num w:numId="19">
    <w:abstractNumId w:val="0"/>
  </w:num>
  <w:num w:numId="20">
    <w:abstractNumId w:val="10"/>
  </w:num>
  <w:num w:numId="21">
    <w:abstractNumId w:val="6"/>
  </w:num>
  <w:num w:numId="22">
    <w:abstractNumId w:val="1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D3"/>
    <w:rsid w:val="000022BF"/>
    <w:rsid w:val="00002DCF"/>
    <w:rsid w:val="00010198"/>
    <w:rsid w:val="000365DD"/>
    <w:rsid w:val="00037732"/>
    <w:rsid w:val="00037844"/>
    <w:rsid w:val="00037974"/>
    <w:rsid w:val="0004797B"/>
    <w:rsid w:val="000526F9"/>
    <w:rsid w:val="000527A1"/>
    <w:rsid w:val="00060DAA"/>
    <w:rsid w:val="00074BAC"/>
    <w:rsid w:val="0008221A"/>
    <w:rsid w:val="000838D7"/>
    <w:rsid w:val="0008456A"/>
    <w:rsid w:val="000862A4"/>
    <w:rsid w:val="0009356A"/>
    <w:rsid w:val="00093EFC"/>
    <w:rsid w:val="000A60F0"/>
    <w:rsid w:val="000A6108"/>
    <w:rsid w:val="000B0445"/>
    <w:rsid w:val="000C5694"/>
    <w:rsid w:val="000D3285"/>
    <w:rsid w:val="000D3B89"/>
    <w:rsid w:val="000D6970"/>
    <w:rsid w:val="000E5EED"/>
    <w:rsid w:val="0010317C"/>
    <w:rsid w:val="001068E9"/>
    <w:rsid w:val="00112F1E"/>
    <w:rsid w:val="00123C76"/>
    <w:rsid w:val="001400E4"/>
    <w:rsid w:val="00157A97"/>
    <w:rsid w:val="00165C2E"/>
    <w:rsid w:val="00174EC3"/>
    <w:rsid w:val="001757AA"/>
    <w:rsid w:val="00180A7F"/>
    <w:rsid w:val="00185062"/>
    <w:rsid w:val="00194D02"/>
    <w:rsid w:val="00195253"/>
    <w:rsid w:val="00196CA4"/>
    <w:rsid w:val="001C0446"/>
    <w:rsid w:val="001D4805"/>
    <w:rsid w:val="001D52A3"/>
    <w:rsid w:val="001E140E"/>
    <w:rsid w:val="001E429F"/>
    <w:rsid w:val="0022447F"/>
    <w:rsid w:val="002271F7"/>
    <w:rsid w:val="00227E89"/>
    <w:rsid w:val="002367BD"/>
    <w:rsid w:val="00241D18"/>
    <w:rsid w:val="00262902"/>
    <w:rsid w:val="002655CF"/>
    <w:rsid w:val="0027177F"/>
    <w:rsid w:val="002914C5"/>
    <w:rsid w:val="002A1F8C"/>
    <w:rsid w:val="002A2239"/>
    <w:rsid w:val="002B0F75"/>
    <w:rsid w:val="002B2260"/>
    <w:rsid w:val="002C0CBC"/>
    <w:rsid w:val="002C1BFA"/>
    <w:rsid w:val="002D3BCA"/>
    <w:rsid w:val="002E02C7"/>
    <w:rsid w:val="002E7637"/>
    <w:rsid w:val="002F077B"/>
    <w:rsid w:val="00303CEA"/>
    <w:rsid w:val="00304B0D"/>
    <w:rsid w:val="00306BAD"/>
    <w:rsid w:val="00310CD7"/>
    <w:rsid w:val="00325984"/>
    <w:rsid w:val="00335A43"/>
    <w:rsid w:val="00341935"/>
    <w:rsid w:val="00345006"/>
    <w:rsid w:val="003534FF"/>
    <w:rsid w:val="00354170"/>
    <w:rsid w:val="00355F4A"/>
    <w:rsid w:val="00360E04"/>
    <w:rsid w:val="00375B7F"/>
    <w:rsid w:val="003940CB"/>
    <w:rsid w:val="0039682B"/>
    <w:rsid w:val="003A624B"/>
    <w:rsid w:val="003B0F01"/>
    <w:rsid w:val="003B324D"/>
    <w:rsid w:val="003B65B6"/>
    <w:rsid w:val="003B71E0"/>
    <w:rsid w:val="003C2104"/>
    <w:rsid w:val="003E09EF"/>
    <w:rsid w:val="003E1B8D"/>
    <w:rsid w:val="00401436"/>
    <w:rsid w:val="004156B3"/>
    <w:rsid w:val="00417F63"/>
    <w:rsid w:val="004240F3"/>
    <w:rsid w:val="00424CD7"/>
    <w:rsid w:val="00433BF5"/>
    <w:rsid w:val="00455B32"/>
    <w:rsid w:val="00463977"/>
    <w:rsid w:val="004714FE"/>
    <w:rsid w:val="0047369E"/>
    <w:rsid w:val="00476898"/>
    <w:rsid w:val="004A5A7E"/>
    <w:rsid w:val="004A686C"/>
    <w:rsid w:val="004B5EA6"/>
    <w:rsid w:val="004C392F"/>
    <w:rsid w:val="004C6C73"/>
    <w:rsid w:val="004D45B7"/>
    <w:rsid w:val="004D499B"/>
    <w:rsid w:val="004D78CD"/>
    <w:rsid w:val="004E10FA"/>
    <w:rsid w:val="004F2169"/>
    <w:rsid w:val="004F5A34"/>
    <w:rsid w:val="005062B6"/>
    <w:rsid w:val="00512ECA"/>
    <w:rsid w:val="005351D9"/>
    <w:rsid w:val="00545086"/>
    <w:rsid w:val="00546A41"/>
    <w:rsid w:val="00555897"/>
    <w:rsid w:val="00557D84"/>
    <w:rsid w:val="005600AA"/>
    <w:rsid w:val="00567029"/>
    <w:rsid w:val="00567476"/>
    <w:rsid w:val="005A02E4"/>
    <w:rsid w:val="005A55DA"/>
    <w:rsid w:val="005E7515"/>
    <w:rsid w:val="005F040A"/>
    <w:rsid w:val="005F7A12"/>
    <w:rsid w:val="00603B1D"/>
    <w:rsid w:val="00606D6F"/>
    <w:rsid w:val="00662AAE"/>
    <w:rsid w:val="00674624"/>
    <w:rsid w:val="00677A01"/>
    <w:rsid w:val="00677ADD"/>
    <w:rsid w:val="006C082D"/>
    <w:rsid w:val="006C6C54"/>
    <w:rsid w:val="006E248C"/>
    <w:rsid w:val="006E36C5"/>
    <w:rsid w:val="006E3CD6"/>
    <w:rsid w:val="006E3D97"/>
    <w:rsid w:val="00776A4D"/>
    <w:rsid w:val="007839F8"/>
    <w:rsid w:val="0079181A"/>
    <w:rsid w:val="007A0197"/>
    <w:rsid w:val="007B06C1"/>
    <w:rsid w:val="007B5507"/>
    <w:rsid w:val="007B58CF"/>
    <w:rsid w:val="007C6342"/>
    <w:rsid w:val="007D1200"/>
    <w:rsid w:val="007D4956"/>
    <w:rsid w:val="007F1B8F"/>
    <w:rsid w:val="00807B7D"/>
    <w:rsid w:val="00810334"/>
    <w:rsid w:val="00833BE2"/>
    <w:rsid w:val="00845786"/>
    <w:rsid w:val="008541BF"/>
    <w:rsid w:val="008623EA"/>
    <w:rsid w:val="00864C4A"/>
    <w:rsid w:val="00866777"/>
    <w:rsid w:val="00874617"/>
    <w:rsid w:val="008820F0"/>
    <w:rsid w:val="008830CF"/>
    <w:rsid w:val="0088337C"/>
    <w:rsid w:val="008842AD"/>
    <w:rsid w:val="0088484F"/>
    <w:rsid w:val="008878B7"/>
    <w:rsid w:val="008924FC"/>
    <w:rsid w:val="00893E2E"/>
    <w:rsid w:val="008A46B1"/>
    <w:rsid w:val="008B18EB"/>
    <w:rsid w:val="008C1ECF"/>
    <w:rsid w:val="008C4965"/>
    <w:rsid w:val="008C4A7A"/>
    <w:rsid w:val="008E460A"/>
    <w:rsid w:val="008E4654"/>
    <w:rsid w:val="008E5E74"/>
    <w:rsid w:val="008F0A94"/>
    <w:rsid w:val="008F7A4A"/>
    <w:rsid w:val="009037EE"/>
    <w:rsid w:val="00905741"/>
    <w:rsid w:val="00916B02"/>
    <w:rsid w:val="009279EE"/>
    <w:rsid w:val="00933DBF"/>
    <w:rsid w:val="00943F61"/>
    <w:rsid w:val="00953713"/>
    <w:rsid w:val="00954DF8"/>
    <w:rsid w:val="00960E72"/>
    <w:rsid w:val="00965A8B"/>
    <w:rsid w:val="00966AC8"/>
    <w:rsid w:val="00974FF3"/>
    <w:rsid w:val="00975CF6"/>
    <w:rsid w:val="00986FEE"/>
    <w:rsid w:val="009B50E5"/>
    <w:rsid w:val="009B636E"/>
    <w:rsid w:val="009E3328"/>
    <w:rsid w:val="009F004E"/>
    <w:rsid w:val="00A01353"/>
    <w:rsid w:val="00A24549"/>
    <w:rsid w:val="00A32BED"/>
    <w:rsid w:val="00A43FCD"/>
    <w:rsid w:val="00A62E3A"/>
    <w:rsid w:val="00A656B5"/>
    <w:rsid w:val="00A728F2"/>
    <w:rsid w:val="00A74002"/>
    <w:rsid w:val="00A848DE"/>
    <w:rsid w:val="00A91BCD"/>
    <w:rsid w:val="00AA7B41"/>
    <w:rsid w:val="00AF3590"/>
    <w:rsid w:val="00AF4304"/>
    <w:rsid w:val="00AF4B4C"/>
    <w:rsid w:val="00B0373B"/>
    <w:rsid w:val="00B25B07"/>
    <w:rsid w:val="00B2615F"/>
    <w:rsid w:val="00B423CF"/>
    <w:rsid w:val="00B47890"/>
    <w:rsid w:val="00B51354"/>
    <w:rsid w:val="00B62B46"/>
    <w:rsid w:val="00B638E5"/>
    <w:rsid w:val="00B67086"/>
    <w:rsid w:val="00B70160"/>
    <w:rsid w:val="00B74C8C"/>
    <w:rsid w:val="00B86D66"/>
    <w:rsid w:val="00B9270C"/>
    <w:rsid w:val="00BA282A"/>
    <w:rsid w:val="00BB18F3"/>
    <w:rsid w:val="00BC1717"/>
    <w:rsid w:val="00BC214D"/>
    <w:rsid w:val="00BC4347"/>
    <w:rsid w:val="00BD63A2"/>
    <w:rsid w:val="00BE2DC6"/>
    <w:rsid w:val="00BE765B"/>
    <w:rsid w:val="00BF2A50"/>
    <w:rsid w:val="00C040AE"/>
    <w:rsid w:val="00C04DE2"/>
    <w:rsid w:val="00C139D0"/>
    <w:rsid w:val="00C2101F"/>
    <w:rsid w:val="00C22CD2"/>
    <w:rsid w:val="00C2356F"/>
    <w:rsid w:val="00C249B7"/>
    <w:rsid w:val="00C31139"/>
    <w:rsid w:val="00C3606C"/>
    <w:rsid w:val="00C376B4"/>
    <w:rsid w:val="00C44DEE"/>
    <w:rsid w:val="00C812C1"/>
    <w:rsid w:val="00C8156B"/>
    <w:rsid w:val="00C8613B"/>
    <w:rsid w:val="00C94A97"/>
    <w:rsid w:val="00C94E31"/>
    <w:rsid w:val="00C95087"/>
    <w:rsid w:val="00C95185"/>
    <w:rsid w:val="00C97EA3"/>
    <w:rsid w:val="00CA29D3"/>
    <w:rsid w:val="00CB2008"/>
    <w:rsid w:val="00CB67B8"/>
    <w:rsid w:val="00CC0D61"/>
    <w:rsid w:val="00D07532"/>
    <w:rsid w:val="00D12F7D"/>
    <w:rsid w:val="00D227D9"/>
    <w:rsid w:val="00D265C5"/>
    <w:rsid w:val="00D34124"/>
    <w:rsid w:val="00D465B2"/>
    <w:rsid w:val="00D83119"/>
    <w:rsid w:val="00D914B7"/>
    <w:rsid w:val="00DA01C3"/>
    <w:rsid w:val="00DA0CC3"/>
    <w:rsid w:val="00DA1402"/>
    <w:rsid w:val="00DA37D0"/>
    <w:rsid w:val="00DB0727"/>
    <w:rsid w:val="00DB45C8"/>
    <w:rsid w:val="00DC43D3"/>
    <w:rsid w:val="00DD38F8"/>
    <w:rsid w:val="00DD7E0F"/>
    <w:rsid w:val="00DE5313"/>
    <w:rsid w:val="00DF1E17"/>
    <w:rsid w:val="00DF2E49"/>
    <w:rsid w:val="00DF3822"/>
    <w:rsid w:val="00E07975"/>
    <w:rsid w:val="00E60BA1"/>
    <w:rsid w:val="00E6101A"/>
    <w:rsid w:val="00E76A96"/>
    <w:rsid w:val="00E810D4"/>
    <w:rsid w:val="00EC3E2F"/>
    <w:rsid w:val="00EC56EE"/>
    <w:rsid w:val="00EC734B"/>
    <w:rsid w:val="00EC7B25"/>
    <w:rsid w:val="00EC7C0D"/>
    <w:rsid w:val="00ED4135"/>
    <w:rsid w:val="00EE6372"/>
    <w:rsid w:val="00EF19E9"/>
    <w:rsid w:val="00F02631"/>
    <w:rsid w:val="00F07F1B"/>
    <w:rsid w:val="00F242DC"/>
    <w:rsid w:val="00F27730"/>
    <w:rsid w:val="00F32880"/>
    <w:rsid w:val="00F51A7E"/>
    <w:rsid w:val="00F54307"/>
    <w:rsid w:val="00F65589"/>
    <w:rsid w:val="00F6638A"/>
    <w:rsid w:val="00F71EE4"/>
    <w:rsid w:val="00F84BBF"/>
    <w:rsid w:val="00F93B26"/>
    <w:rsid w:val="00F9561F"/>
    <w:rsid w:val="00FB2740"/>
    <w:rsid w:val="00FC0EDE"/>
    <w:rsid w:val="00FC247E"/>
    <w:rsid w:val="00FD2D0D"/>
    <w:rsid w:val="00FD78DA"/>
    <w:rsid w:val="00FE3FF0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B8D5D-A520-472E-8EE4-6B13E4D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D7E0F"/>
    <w:pPr>
      <w:keepNext/>
      <w:keepLines/>
      <w:spacing w:before="120"/>
      <w:jc w:val="right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0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214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C0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BC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631"/>
    <w:rPr>
      <w:color w:val="000000"/>
    </w:rPr>
  </w:style>
  <w:style w:type="paragraph" w:styleId="a8">
    <w:name w:val="footer"/>
    <w:basedOn w:val="a"/>
    <w:link w:val="a9"/>
    <w:uiPriority w:val="99"/>
    <w:unhideWhenUsed/>
    <w:rsid w:val="00F0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63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D7E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B04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0B0445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0B044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2A2239"/>
    <w:pPr>
      <w:tabs>
        <w:tab w:val="left" w:pos="880"/>
        <w:tab w:val="right" w:leader="dot" w:pos="9349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character" w:styleId="ab">
    <w:name w:val="Hyperlink"/>
    <w:basedOn w:val="a0"/>
    <w:uiPriority w:val="99"/>
    <w:unhideWhenUsed/>
    <w:rsid w:val="000B044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C4965"/>
    <w:pPr>
      <w:ind w:left="720"/>
      <w:contextualSpacing/>
    </w:pPr>
  </w:style>
  <w:style w:type="table" w:customStyle="1" w:styleId="TableGrid">
    <w:name w:val="TableGrid"/>
    <w:rsid w:val="002A1F8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d"/>
    <w:uiPriority w:val="59"/>
    <w:rsid w:val="002A1F8C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2A1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2A2239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e">
    <w:name w:val="No Spacing"/>
    <w:uiPriority w:val="1"/>
    <w:qFormat/>
    <w:rsid w:val="002A2239"/>
    <w:rPr>
      <w:color w:val="000000"/>
    </w:rPr>
  </w:style>
  <w:style w:type="paragraph" w:styleId="af">
    <w:name w:val="endnote text"/>
    <w:basedOn w:val="a"/>
    <w:link w:val="af0"/>
    <w:uiPriority w:val="99"/>
    <w:semiHidden/>
    <w:unhideWhenUsed/>
    <w:rsid w:val="00C44D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44DEE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44DEE"/>
    <w:rPr>
      <w:vertAlign w:val="superscript"/>
    </w:rPr>
  </w:style>
  <w:style w:type="paragraph" w:customStyle="1" w:styleId="ConsPlusTitle">
    <w:name w:val="ConsPlusTitle"/>
    <w:rsid w:val="0040143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3BAE34-FC97-42FD-A5A3-CFDBC20C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5619</TotalTime>
  <Pages>12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Мингишова</dc:creator>
  <cp:keywords/>
  <cp:lastModifiedBy>Predsedatel</cp:lastModifiedBy>
  <cp:revision>102</cp:revision>
  <cp:lastPrinted>2023-02-14T08:45:00Z</cp:lastPrinted>
  <dcterms:created xsi:type="dcterms:W3CDTF">2021-03-02T09:48:00Z</dcterms:created>
  <dcterms:modified xsi:type="dcterms:W3CDTF">2025-03-17T08:33:00Z</dcterms:modified>
</cp:coreProperties>
</file>